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291488" w:rsidRDefault="00291488"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A64CD" w:rsidRPr="00987D93" w:rsidRDefault="00EF1336" w:rsidP="00F24940">
      <w:pPr>
        <w:autoSpaceDE w:val="0"/>
        <w:jc w:val="both"/>
        <w:rPr>
          <w:szCs w:val="22"/>
        </w:rPr>
      </w:pPr>
      <w:r w:rsidRPr="00EF1336">
        <w:rPr>
          <w:rFonts w:cs="Arial"/>
          <w:b/>
          <w:szCs w:val="22"/>
          <w:u w:val="single"/>
        </w:rPr>
        <w:t>Предмет закупки</w:t>
      </w:r>
      <w:r w:rsidRPr="00EF1336">
        <w:rPr>
          <w:rFonts w:cs="Arial"/>
          <w:szCs w:val="22"/>
        </w:rPr>
        <w:t xml:space="preserve">: </w:t>
      </w:r>
      <w:r w:rsidR="00AF0BD3" w:rsidRPr="00AF0BD3">
        <w:rPr>
          <w:szCs w:val="22"/>
        </w:rPr>
        <w:t>выполнение работ по реагентной очистке ребойлера Т-20 в период пропарки оборудования установки АВТ-3 цеха №1.</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6A64CD">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A64CD" w:rsidRPr="00AF0BD3" w:rsidRDefault="00EF1336" w:rsidP="006A64CD">
      <w:pPr>
        <w:jc w:val="both"/>
        <w:rPr>
          <w:rFonts w:cs="Arial"/>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sdt>
        <w:sdtPr>
          <w:rPr>
            <w:rFonts w:cs="Arial"/>
            <w:szCs w:val="22"/>
          </w:rPr>
          <w:id w:val="-92009800"/>
          <w:placeholder>
            <w:docPart w:val="EE522F9475C64B46B70F8F114B956201"/>
          </w:placeholder>
        </w:sdtPr>
        <w:sdtEndPr/>
        <w:sdtContent>
          <w:r w:rsidR="00AF0BD3">
            <w:rPr>
              <w:rFonts w:cs="Arial"/>
              <w:szCs w:val="22"/>
            </w:rPr>
            <w:t>н</w:t>
          </w:r>
          <w:r w:rsidR="00AF0BD3" w:rsidRPr="00AF0BD3">
            <w:rPr>
              <w:rFonts w:cs="Arial"/>
              <w:szCs w:val="22"/>
            </w:rPr>
            <w:t>ачало работ – с даты подписания договора, окончание работ – 31 октября 2018г.</w:t>
          </w:r>
        </w:sdtContent>
      </w:sdt>
      <w:r w:rsidR="00AF0BD3" w:rsidRPr="00AF0BD3">
        <w:rPr>
          <w:rFonts w:cs="Arial"/>
          <w:szCs w:val="22"/>
        </w:rPr>
        <w:t xml:space="preserve"> Начало выполнения и продолжительность работ согласуются сторонами не менее чем за 14 (четырнадцать) календарных дней до фактического начала работ.</w:t>
      </w:r>
    </w:p>
    <w:p w:rsidR="00AF0BD3" w:rsidRPr="00AF0BD3" w:rsidRDefault="00EF1336" w:rsidP="00AF0BD3">
      <w:pPr>
        <w:spacing w:before="0"/>
        <w:jc w:val="both"/>
        <w:rPr>
          <w:szCs w:val="22"/>
        </w:rPr>
      </w:pPr>
      <w:r w:rsidRPr="00EF1336">
        <w:rPr>
          <w:rFonts w:cs="Arial"/>
          <w:b/>
          <w:szCs w:val="22"/>
          <w:u w:val="single"/>
        </w:rPr>
        <w:t>Условия оплаты</w:t>
      </w:r>
      <w:r w:rsidRPr="00EF1336">
        <w:rPr>
          <w:rFonts w:cs="Arial"/>
          <w:szCs w:val="22"/>
        </w:rPr>
        <w:t xml:space="preserve">: </w:t>
      </w:r>
      <w:r w:rsidR="00AF0BD3" w:rsidRPr="00AF0BD3">
        <w:rPr>
          <w:szCs w:val="22"/>
        </w:rPr>
        <w:t>по предоставленным подписанным актам выполненных работ и счетам–фактурам, с отсрочкой платежа 90 (девяносто) календарных дней.</w:t>
      </w:r>
    </w:p>
    <w:p w:rsidR="00AF0BD3" w:rsidRPr="00AF0BD3" w:rsidRDefault="00AF0BD3" w:rsidP="00AF0BD3">
      <w:pPr>
        <w:autoSpaceDE w:val="0"/>
        <w:spacing w:before="0"/>
        <w:ind w:firstLine="720"/>
        <w:jc w:val="both"/>
        <w:rPr>
          <w:szCs w:val="22"/>
        </w:rPr>
      </w:pPr>
      <w:r w:rsidRPr="00AF0BD3">
        <w:rPr>
          <w:szCs w:val="22"/>
        </w:rPr>
        <w:t>Разница в стоимости материалов поставки Подрядчика (возникшая между стоимостью</w:t>
      </w:r>
      <w:r w:rsidRPr="00AF0BD3">
        <w:rPr>
          <w:color w:val="FF0000"/>
          <w:szCs w:val="22"/>
        </w:rPr>
        <w:t xml:space="preserve"> </w:t>
      </w:r>
      <w:r w:rsidRPr="00AF0BD3">
        <w:rPr>
          <w:color w:val="000000"/>
          <w:szCs w:val="22"/>
        </w:rPr>
        <w:t>материалов поставки Подрядчика, согласованной с Заказчиком, и фактической</w:t>
      </w:r>
      <w:r w:rsidRPr="00AF0BD3">
        <w:rPr>
          <w:szCs w:val="22"/>
        </w:rPr>
        <w:t xml:space="preserve"> </w:t>
      </w:r>
      <w:r w:rsidRPr="00AF0BD3">
        <w:rPr>
          <w:color w:val="000000"/>
          <w:szCs w:val="22"/>
        </w:rPr>
        <w:t>стоимостью</w:t>
      </w:r>
      <w:r w:rsidRPr="00AF0BD3">
        <w:rPr>
          <w:szCs w:val="22"/>
        </w:rPr>
        <w:t xml:space="preserve"> приобретенных Подрядчиком материалов) оплате Заказчиком не подлежит.</w:t>
      </w:r>
    </w:p>
    <w:p w:rsidR="00AF0BD3" w:rsidRPr="00AF0BD3" w:rsidRDefault="00AF0BD3" w:rsidP="00AF0BD3">
      <w:pPr>
        <w:autoSpaceDE w:val="0"/>
        <w:spacing w:before="0"/>
        <w:ind w:firstLine="567"/>
        <w:jc w:val="both"/>
        <w:rPr>
          <w:szCs w:val="22"/>
        </w:rPr>
      </w:pPr>
      <w:r w:rsidRPr="00AF0BD3">
        <w:rPr>
          <w:szCs w:val="22"/>
        </w:rPr>
        <w:t xml:space="preserve">Объемы выполняемых работ определяются </w:t>
      </w:r>
      <w:sdt>
        <w:sdtPr>
          <w:rPr>
            <w:szCs w:val="22"/>
          </w:rPr>
          <w:id w:val="1216632541"/>
          <w:placeholder>
            <w:docPart w:val="1A3579CC47E645C28CB9D040CFA2C6E8"/>
          </w:placeholder>
        </w:sdtPr>
        <w:sdtEndPr/>
        <w:sdtContent>
          <w:sdt>
            <w:sdtPr>
              <w:rPr>
                <w:szCs w:val="22"/>
              </w:rPr>
              <w:id w:val="92136948"/>
              <w:placeholder>
                <w:docPart w:val="717E6E27C3DC4F20B1DFE93E67292D42"/>
              </w:placeholder>
            </w:sdtPr>
            <w:sdtEndPr/>
            <w:sdtContent>
              <w:sdt>
                <w:sdtPr>
                  <w:rPr>
                    <w:szCs w:val="22"/>
                  </w:rPr>
                  <w:id w:val="-1209799304"/>
                  <w:placeholder>
                    <w:docPart w:val="81F7F1C0DE834E69928491631E174F6C"/>
                  </w:placeholder>
                </w:sdtPr>
                <w:sdtEndPr/>
                <w:sdtContent>
                  <w:r w:rsidRPr="00AF0BD3">
                    <w:rPr>
                      <w:szCs w:val="22"/>
                    </w:rPr>
                    <w:t>на основании Технического задания Заказчика и указаны в Приложении №1 к проекту Договора.</w:t>
                  </w:r>
                </w:sdtContent>
              </w:sdt>
            </w:sdtContent>
          </w:sdt>
        </w:sdtContent>
      </w:sdt>
    </w:p>
    <w:p w:rsidR="00AF0BD3" w:rsidRPr="00AF0BD3" w:rsidRDefault="00AF0BD3" w:rsidP="00AF0BD3">
      <w:pPr>
        <w:autoSpaceDE w:val="0"/>
        <w:spacing w:before="0"/>
        <w:ind w:firstLine="567"/>
        <w:jc w:val="both"/>
        <w:rPr>
          <w:szCs w:val="22"/>
        </w:rPr>
      </w:pPr>
      <w:r w:rsidRPr="00AF0BD3">
        <w:rPr>
          <w:color w:val="000000"/>
          <w:szCs w:val="22"/>
        </w:rPr>
        <w:t>В случае, если после окончания работ по реагентной чистке не достигнуты количественные показатели, указанные в разделе 4 Технического задания по реагентной очистке ребойлера Т-20 в период пропарки оборудования установки АВТ-3 цеха №1 (Приложение №1 к проекту Договора) стоимость работ снижается в соответствии с Таблицей понижающих коэффициентов (Приложение №3 к проекту Договора).</w:t>
      </w:r>
    </w:p>
    <w:p w:rsidR="00AF0BD3" w:rsidRPr="00AF0BD3" w:rsidRDefault="00AF0BD3" w:rsidP="00AF0BD3">
      <w:pPr>
        <w:autoSpaceDE w:val="0"/>
        <w:spacing w:before="0"/>
        <w:ind w:firstLine="567"/>
        <w:jc w:val="both"/>
        <w:rPr>
          <w:szCs w:val="22"/>
        </w:rPr>
      </w:pPr>
      <w:r w:rsidRPr="00AF0BD3">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AF0BD3" w:rsidRPr="00AF0BD3" w:rsidRDefault="00AF0BD3" w:rsidP="00AF0BD3">
      <w:pPr>
        <w:spacing w:before="0"/>
        <w:ind w:firstLine="709"/>
        <w:jc w:val="both"/>
        <w:rPr>
          <w:szCs w:val="22"/>
        </w:rPr>
      </w:pPr>
      <w:r w:rsidRPr="00AF0BD3">
        <w:rPr>
          <w:szCs w:val="22"/>
        </w:rPr>
        <w:t>Выбор подрядчика на проведение комплекса работ будет осуществляться в два этапа:</w:t>
      </w:r>
    </w:p>
    <w:p w:rsidR="00AF0BD3" w:rsidRPr="00AF0BD3" w:rsidRDefault="00AF0BD3" w:rsidP="00AF0BD3">
      <w:pPr>
        <w:numPr>
          <w:ilvl w:val="0"/>
          <w:numId w:val="8"/>
        </w:numPr>
        <w:spacing w:before="0"/>
        <w:jc w:val="both"/>
        <w:rPr>
          <w:szCs w:val="22"/>
        </w:rPr>
      </w:pPr>
      <w:r w:rsidRPr="00AF0BD3">
        <w:rPr>
          <w:szCs w:val="22"/>
        </w:rPr>
        <w:t>Этап оценки соответствия технических частей оферт – по совокупности критериев, указанных в форме «Требования к Контрагенту».</w:t>
      </w:r>
    </w:p>
    <w:p w:rsidR="00AF0BD3" w:rsidRPr="00AF0BD3" w:rsidRDefault="00AF0BD3" w:rsidP="00AF0BD3">
      <w:pPr>
        <w:numPr>
          <w:ilvl w:val="0"/>
          <w:numId w:val="8"/>
        </w:numPr>
        <w:spacing w:before="0"/>
        <w:jc w:val="both"/>
        <w:rPr>
          <w:szCs w:val="22"/>
        </w:rPr>
      </w:pPr>
      <w:r w:rsidRPr="00AF0BD3">
        <w:rPr>
          <w:szCs w:val="22"/>
        </w:rPr>
        <w:t>Этап рассмотрения коммерческих частей оферт – по совокупности следующих критериев оценки:</w:t>
      </w:r>
    </w:p>
    <w:p w:rsidR="00AF0BD3" w:rsidRPr="00AF0BD3" w:rsidRDefault="00AF0BD3" w:rsidP="00AF0BD3">
      <w:pPr>
        <w:autoSpaceDE w:val="0"/>
        <w:spacing w:before="0"/>
        <w:ind w:firstLine="567"/>
        <w:jc w:val="both"/>
        <w:rPr>
          <w:strike/>
          <w:color w:val="FF0000"/>
          <w:szCs w:val="22"/>
        </w:rPr>
      </w:pPr>
      <w:r w:rsidRPr="00AF0BD3">
        <w:rPr>
          <w:szCs w:val="22"/>
        </w:rPr>
        <w:t xml:space="preserve">- твердая договорная цена на работы </w:t>
      </w:r>
      <w:r w:rsidRPr="00AF0BD3">
        <w:rPr>
          <w:color w:val="000000"/>
          <w:szCs w:val="22"/>
        </w:rPr>
        <w:t>по реагентной очистке ребойлера Т-20 в период пропарки оборудования установки АВТ-3 цеха № 1</w:t>
      </w:r>
      <w:r w:rsidRPr="00AF0BD3">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w:t>
      </w:r>
    </w:p>
    <w:p w:rsidR="00BE19C3" w:rsidRPr="00F16800" w:rsidRDefault="00BE19C3" w:rsidP="00BE19C3">
      <w:pPr>
        <w:autoSpaceDE w:val="0"/>
        <w:jc w:val="both"/>
        <w:rPr>
          <w:b/>
          <w:color w:val="FF0000"/>
          <w:szCs w:val="22"/>
        </w:rPr>
      </w:pPr>
      <w:r w:rsidRPr="00BE19C3">
        <w:rPr>
          <w:b/>
          <w:szCs w:val="22"/>
          <w:u w:val="single"/>
        </w:rPr>
        <w:t>Проектно-техническая документация</w:t>
      </w:r>
      <w:r w:rsidRPr="00BE19C3">
        <w:rPr>
          <w:b/>
          <w:szCs w:val="22"/>
        </w:rPr>
        <w:t xml:space="preserve">: </w:t>
      </w:r>
      <w:r w:rsidR="00AF0BD3" w:rsidRPr="00AF0BD3">
        <w:rPr>
          <w:color w:val="000000"/>
          <w:szCs w:val="22"/>
        </w:rPr>
        <w:t>Техническое задание на выполнение работ по реагентной очистке ребойлера Т-20 в период пропарки оборудования установки АВТ-3 цеха №1</w:t>
      </w:r>
      <w:r w:rsidRPr="00BE19C3">
        <w:rPr>
          <w:color w:val="000000"/>
          <w:szCs w:val="22"/>
        </w:rPr>
        <w:t>, переда</w:t>
      </w:r>
      <w:r w:rsidR="00AF0BD3">
        <w:rPr>
          <w:color w:val="000000"/>
          <w:szCs w:val="22"/>
        </w:rPr>
        <w:t>е</w:t>
      </w:r>
      <w:r w:rsidRPr="00BE19C3">
        <w:rPr>
          <w:color w:val="000000"/>
          <w:szCs w:val="22"/>
        </w:rPr>
        <w:t xml:space="preserve">тся Контрагентам в электронном </w:t>
      </w:r>
      <w:r w:rsidR="00F16800">
        <w:rPr>
          <w:szCs w:val="22"/>
        </w:rPr>
        <w:t xml:space="preserve">виде, посредством </w:t>
      </w:r>
      <w:r w:rsidR="00F16800">
        <w:rPr>
          <w:szCs w:val="22"/>
          <w:lang w:val="en-US"/>
        </w:rPr>
        <w:t>USB</w:t>
      </w:r>
      <w:r w:rsidR="00F16800" w:rsidRPr="00F16800">
        <w:rPr>
          <w:szCs w:val="22"/>
        </w:rPr>
        <w:t xml:space="preserve"> </w:t>
      </w:r>
      <w:r w:rsidR="00F16800">
        <w:rPr>
          <w:szCs w:val="22"/>
        </w:rPr>
        <w:t>флеш – накопителя / электронной почты.</w:t>
      </w:r>
    </w:p>
    <w:p w:rsidR="00BE19C3" w:rsidRPr="007D45AD" w:rsidRDefault="00BE19C3" w:rsidP="00BE19C3">
      <w:pPr>
        <w:spacing w:before="0"/>
        <w:jc w:val="both"/>
        <w:rPr>
          <w:b/>
          <w:sz w:val="16"/>
          <w:szCs w:val="16"/>
        </w:rPr>
      </w:pPr>
    </w:p>
    <w:p w:rsidR="00EF1336" w:rsidRPr="00EF1336" w:rsidRDefault="00EF1336" w:rsidP="00351B3A">
      <w:pPr>
        <w:jc w:val="both"/>
        <w:rPr>
          <w:rFonts w:cs="Arial"/>
          <w:b/>
          <w:iCs/>
          <w:szCs w:val="22"/>
        </w:rPr>
      </w:pPr>
      <w:r w:rsidRPr="00EF1336">
        <w:rPr>
          <w:rFonts w:cs="Arial"/>
          <w:b/>
          <w:iCs/>
          <w:szCs w:val="22"/>
        </w:rPr>
        <w:t>2. Основные требования к продукту.</w:t>
      </w:r>
    </w:p>
    <w:p w:rsidR="00417200" w:rsidRPr="00C56DFE" w:rsidRDefault="003A75B5" w:rsidP="00417200">
      <w:pPr>
        <w:autoSpaceDE w:val="0"/>
        <w:spacing w:after="120"/>
        <w:jc w:val="both"/>
        <w:rPr>
          <w:iCs/>
          <w:szCs w:val="22"/>
        </w:rPr>
      </w:pPr>
      <w:r w:rsidRPr="00987D93">
        <w:rPr>
          <w:b/>
          <w:iCs/>
          <w:szCs w:val="22"/>
        </w:rPr>
        <w:t xml:space="preserve">     </w:t>
      </w:r>
      <w:r w:rsidR="00417200" w:rsidRPr="00C56DFE">
        <w:rPr>
          <w:iCs/>
          <w:szCs w:val="22"/>
        </w:rPr>
        <w:t xml:space="preserve">Работы должны быть выполнены с надлежащим качеством, в соответствии с </w:t>
      </w:r>
      <w:r w:rsidR="00417200">
        <w:rPr>
          <w:iCs/>
          <w:szCs w:val="22"/>
        </w:rPr>
        <w:t>Техническими заданиями</w:t>
      </w:r>
      <w:r w:rsidR="00417200" w:rsidRPr="00C56DFE">
        <w:rPr>
          <w:iCs/>
          <w:szCs w:val="22"/>
        </w:rPr>
        <w:t xml:space="preserve">, в указанные сроки и отвечать требованиям соответствующих стандартов, норм и технических условий, в.т.ч. </w:t>
      </w:r>
      <w:r w:rsidR="00417200">
        <w:rPr>
          <w:szCs w:val="22"/>
        </w:rPr>
        <w:t>СП 16.13330.2011, СП 63.13330.2012, СП 70.13330.2012, СП 45.13330.2012, СП 75.13330.2011, СП 61.13330.2012, СП 126.13330.2012</w:t>
      </w:r>
      <w:r w:rsidR="00417200" w:rsidRPr="00D02722">
        <w:rPr>
          <w:szCs w:val="22"/>
        </w:rPr>
        <w:t>, Правила по охране труда в строительстве, утв. приказом от 1 июня 2015 г. N 336н</w:t>
      </w:r>
      <w:r w:rsidR="00417200" w:rsidRPr="00D3761D">
        <w:rPr>
          <w:sz w:val="24"/>
        </w:rPr>
        <w:t>.</w:t>
      </w:r>
      <w:r w:rsidR="00417200" w:rsidRPr="00C56DFE">
        <w:rPr>
          <w:iCs/>
          <w:szCs w:val="22"/>
        </w:rPr>
        <w:t xml:space="preserve"> </w:t>
      </w:r>
    </w:p>
    <w:p w:rsidR="00417200" w:rsidRDefault="00417200" w:rsidP="00417200">
      <w:pPr>
        <w:autoSpaceDE w:val="0"/>
        <w:spacing w:after="120"/>
        <w:jc w:val="both"/>
        <w:rPr>
          <w:szCs w:val="22"/>
        </w:rPr>
      </w:pPr>
      <w:r>
        <w:rPr>
          <w:iCs/>
          <w:szCs w:val="22"/>
        </w:rPr>
        <w:t xml:space="preserve">Осуществлять работы в соответствии с нормативными документами, указанными в п.6.6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291488" w:rsidRDefault="00291488" w:rsidP="00417200">
      <w:pPr>
        <w:autoSpaceDE w:val="0"/>
        <w:spacing w:after="120"/>
        <w:jc w:val="both"/>
        <w:rPr>
          <w:szCs w:val="22"/>
        </w:rPr>
      </w:pPr>
    </w:p>
    <w:p w:rsidR="00291488" w:rsidRDefault="00291488" w:rsidP="00417200">
      <w:pPr>
        <w:autoSpaceDE w:val="0"/>
        <w:spacing w:after="120"/>
        <w:jc w:val="both"/>
        <w:rPr>
          <w:szCs w:val="22"/>
        </w:rPr>
      </w:pPr>
    </w:p>
    <w:p w:rsidR="00EF1336" w:rsidRDefault="00EF1336" w:rsidP="00AF0BD3">
      <w:pPr>
        <w:pStyle w:val="ac"/>
        <w:numPr>
          <w:ilvl w:val="0"/>
          <w:numId w:val="8"/>
        </w:numPr>
        <w:ind w:right="57"/>
        <w:jc w:val="both"/>
        <w:rPr>
          <w:rFonts w:cs="Arial"/>
          <w:b/>
          <w:iCs/>
          <w:szCs w:val="22"/>
        </w:rPr>
      </w:pPr>
      <w:r w:rsidRPr="00AF0BD3">
        <w:rPr>
          <w:rFonts w:cs="Arial"/>
          <w:b/>
          <w:iCs/>
          <w:szCs w:val="22"/>
        </w:rPr>
        <w:t>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108"/>
        <w:gridCol w:w="3397"/>
        <w:gridCol w:w="1560"/>
        <w:gridCol w:w="1574"/>
      </w:tblGrid>
      <w:tr w:rsidR="00AF0BD3" w:rsidRPr="00023DDC" w:rsidTr="00AF0BD3">
        <w:trPr>
          <w:trHeight w:val="300"/>
          <w:tblHeader/>
        </w:trPr>
        <w:tc>
          <w:tcPr>
            <w:tcW w:w="582" w:type="dxa"/>
            <w:vMerge w:val="restart"/>
            <w:shd w:val="clear" w:color="auto" w:fill="D9D9D9"/>
            <w:vAlign w:val="center"/>
            <w:hideMark/>
          </w:tcPr>
          <w:p w:rsidR="00AF0BD3" w:rsidRPr="00AF0BD3" w:rsidRDefault="00AF0BD3" w:rsidP="00AF0BD3">
            <w:pPr>
              <w:rPr>
                <w:rFonts w:cs="Arial"/>
                <w:b/>
                <w:bCs/>
                <w:sz w:val="20"/>
                <w:szCs w:val="20"/>
              </w:rPr>
            </w:pPr>
            <w:r w:rsidRPr="00AF0BD3">
              <w:rPr>
                <w:rFonts w:cs="Arial"/>
                <w:b/>
                <w:bCs/>
                <w:sz w:val="20"/>
                <w:szCs w:val="20"/>
              </w:rPr>
              <w:t>№ п/п</w:t>
            </w:r>
          </w:p>
        </w:tc>
        <w:tc>
          <w:tcPr>
            <w:tcW w:w="3108" w:type="dxa"/>
            <w:vMerge w:val="restart"/>
            <w:shd w:val="clear" w:color="auto" w:fill="D9D9D9"/>
            <w:vAlign w:val="center"/>
            <w:hideMark/>
          </w:tcPr>
          <w:p w:rsidR="00AF0BD3" w:rsidRPr="00AF0BD3" w:rsidRDefault="00AF0BD3" w:rsidP="00AF0BD3">
            <w:pPr>
              <w:rPr>
                <w:rFonts w:cs="Arial"/>
                <w:b/>
                <w:bCs/>
                <w:sz w:val="20"/>
                <w:szCs w:val="20"/>
              </w:rPr>
            </w:pPr>
            <w:r w:rsidRPr="00AF0BD3">
              <w:rPr>
                <w:rFonts w:cs="Arial"/>
                <w:b/>
                <w:bCs/>
                <w:sz w:val="20"/>
                <w:szCs w:val="20"/>
              </w:rPr>
              <w:t xml:space="preserve">Требование </w:t>
            </w:r>
            <w:r w:rsidRPr="00AF0BD3">
              <w:rPr>
                <w:rFonts w:cs="Arial"/>
                <w:b/>
                <w:bCs/>
                <w:sz w:val="20"/>
                <w:szCs w:val="20"/>
              </w:rPr>
              <w:br/>
              <w:t>(параметр оценки)</w:t>
            </w:r>
          </w:p>
        </w:tc>
        <w:tc>
          <w:tcPr>
            <w:tcW w:w="3397" w:type="dxa"/>
            <w:vMerge w:val="restart"/>
            <w:shd w:val="clear" w:color="auto" w:fill="D9D9D9"/>
            <w:vAlign w:val="center"/>
            <w:hideMark/>
          </w:tcPr>
          <w:p w:rsidR="00AF0BD3" w:rsidRPr="00AF0BD3" w:rsidRDefault="00AF0BD3" w:rsidP="00AF0BD3">
            <w:pPr>
              <w:rPr>
                <w:rFonts w:cs="Arial"/>
                <w:b/>
                <w:bCs/>
                <w:sz w:val="20"/>
                <w:szCs w:val="20"/>
              </w:rPr>
            </w:pPr>
            <w:r w:rsidRPr="00AF0BD3">
              <w:rPr>
                <w:rFonts w:cs="Arial"/>
                <w:b/>
                <w:bCs/>
                <w:sz w:val="20"/>
                <w:szCs w:val="20"/>
              </w:rPr>
              <w:t>Документы, подтверждающие соответствия требованию</w:t>
            </w:r>
          </w:p>
        </w:tc>
        <w:tc>
          <w:tcPr>
            <w:tcW w:w="1560" w:type="dxa"/>
            <w:vMerge w:val="restart"/>
            <w:shd w:val="clear" w:color="auto" w:fill="D9D9D9"/>
            <w:vAlign w:val="center"/>
            <w:hideMark/>
          </w:tcPr>
          <w:p w:rsidR="00AF0BD3" w:rsidRPr="00AF0BD3" w:rsidRDefault="00AF0BD3" w:rsidP="00AF0BD3">
            <w:pPr>
              <w:rPr>
                <w:rFonts w:cs="Arial"/>
                <w:b/>
                <w:bCs/>
                <w:sz w:val="20"/>
                <w:szCs w:val="20"/>
              </w:rPr>
            </w:pPr>
            <w:r w:rsidRPr="00AF0BD3">
              <w:rPr>
                <w:rFonts w:cs="Arial"/>
                <w:b/>
                <w:bCs/>
                <w:sz w:val="20"/>
                <w:szCs w:val="20"/>
              </w:rPr>
              <w:t>Единица измерения</w:t>
            </w:r>
          </w:p>
        </w:tc>
        <w:tc>
          <w:tcPr>
            <w:tcW w:w="1574" w:type="dxa"/>
            <w:vMerge w:val="restart"/>
            <w:shd w:val="clear" w:color="auto" w:fill="D9D9D9"/>
            <w:vAlign w:val="center"/>
            <w:hideMark/>
          </w:tcPr>
          <w:p w:rsidR="00AF0BD3" w:rsidRPr="00AF0BD3" w:rsidRDefault="00AF0BD3" w:rsidP="00AF0BD3">
            <w:pPr>
              <w:rPr>
                <w:rFonts w:cs="Arial"/>
                <w:b/>
                <w:bCs/>
                <w:sz w:val="20"/>
                <w:szCs w:val="20"/>
                <w:u w:val="single"/>
              </w:rPr>
            </w:pPr>
            <w:r w:rsidRPr="00AF0BD3">
              <w:rPr>
                <w:rFonts w:cs="Arial"/>
                <w:b/>
                <w:bCs/>
                <w:sz w:val="20"/>
                <w:szCs w:val="20"/>
              </w:rPr>
              <w:t>Условия соответствия</w:t>
            </w:r>
          </w:p>
        </w:tc>
      </w:tr>
      <w:tr w:rsidR="00AF0BD3" w:rsidRPr="002E571A" w:rsidTr="00AF0BD3">
        <w:trPr>
          <w:trHeight w:val="373"/>
          <w:tblHeader/>
        </w:trPr>
        <w:tc>
          <w:tcPr>
            <w:tcW w:w="582" w:type="dxa"/>
            <w:vMerge/>
            <w:shd w:val="clear" w:color="auto" w:fill="D9D9D9"/>
            <w:vAlign w:val="center"/>
            <w:hideMark/>
          </w:tcPr>
          <w:p w:rsidR="00AF0BD3" w:rsidRPr="00AF0BD3" w:rsidRDefault="00AF0BD3" w:rsidP="00AF0BD3">
            <w:pPr>
              <w:rPr>
                <w:rFonts w:cs="Arial"/>
                <w:b/>
                <w:bCs/>
                <w:sz w:val="20"/>
                <w:szCs w:val="20"/>
              </w:rPr>
            </w:pPr>
          </w:p>
        </w:tc>
        <w:tc>
          <w:tcPr>
            <w:tcW w:w="3108" w:type="dxa"/>
            <w:vMerge/>
            <w:shd w:val="clear" w:color="auto" w:fill="D9D9D9"/>
            <w:vAlign w:val="center"/>
            <w:hideMark/>
          </w:tcPr>
          <w:p w:rsidR="00AF0BD3" w:rsidRPr="00AF0BD3" w:rsidRDefault="00AF0BD3" w:rsidP="00AF0BD3">
            <w:pPr>
              <w:rPr>
                <w:rFonts w:cs="Arial"/>
                <w:b/>
                <w:bCs/>
                <w:sz w:val="20"/>
                <w:szCs w:val="20"/>
              </w:rPr>
            </w:pPr>
          </w:p>
        </w:tc>
        <w:tc>
          <w:tcPr>
            <w:tcW w:w="3397" w:type="dxa"/>
            <w:vMerge/>
            <w:shd w:val="clear" w:color="auto" w:fill="D9D9D9"/>
            <w:vAlign w:val="center"/>
            <w:hideMark/>
          </w:tcPr>
          <w:p w:rsidR="00AF0BD3" w:rsidRPr="00AF0BD3" w:rsidRDefault="00AF0BD3" w:rsidP="00AF0BD3">
            <w:pPr>
              <w:rPr>
                <w:rFonts w:cs="Arial"/>
                <w:b/>
                <w:bCs/>
                <w:sz w:val="20"/>
                <w:szCs w:val="20"/>
              </w:rPr>
            </w:pPr>
          </w:p>
        </w:tc>
        <w:tc>
          <w:tcPr>
            <w:tcW w:w="1560" w:type="dxa"/>
            <w:vMerge/>
            <w:shd w:val="clear" w:color="auto" w:fill="D9D9D9"/>
            <w:vAlign w:val="center"/>
            <w:hideMark/>
          </w:tcPr>
          <w:p w:rsidR="00AF0BD3" w:rsidRPr="00AF0BD3" w:rsidRDefault="00AF0BD3" w:rsidP="00AF0BD3">
            <w:pPr>
              <w:rPr>
                <w:rFonts w:cs="Arial"/>
                <w:b/>
                <w:bCs/>
                <w:sz w:val="20"/>
                <w:szCs w:val="20"/>
              </w:rPr>
            </w:pPr>
          </w:p>
        </w:tc>
        <w:tc>
          <w:tcPr>
            <w:tcW w:w="1574" w:type="dxa"/>
            <w:vMerge/>
            <w:shd w:val="clear" w:color="auto" w:fill="D9D9D9"/>
            <w:vAlign w:val="center"/>
            <w:hideMark/>
          </w:tcPr>
          <w:p w:rsidR="00AF0BD3" w:rsidRPr="00AF0BD3" w:rsidRDefault="00AF0BD3" w:rsidP="00AF0BD3">
            <w:pPr>
              <w:rPr>
                <w:rFonts w:cs="Arial"/>
                <w:b/>
                <w:bCs/>
                <w:sz w:val="20"/>
                <w:szCs w:val="20"/>
                <w:u w:val="single"/>
              </w:rPr>
            </w:pPr>
          </w:p>
        </w:tc>
      </w:tr>
      <w:tr w:rsidR="00AF0BD3" w:rsidRPr="002E571A" w:rsidTr="00AF0BD3">
        <w:trPr>
          <w:trHeight w:val="164"/>
          <w:tblHeader/>
        </w:trPr>
        <w:tc>
          <w:tcPr>
            <w:tcW w:w="582" w:type="dxa"/>
            <w:shd w:val="clear" w:color="auto" w:fill="D9D9D9"/>
            <w:noWrap/>
            <w:vAlign w:val="center"/>
          </w:tcPr>
          <w:p w:rsidR="00AF0BD3" w:rsidRPr="00AF0BD3" w:rsidRDefault="00AF0BD3" w:rsidP="00D60F45">
            <w:pPr>
              <w:rPr>
                <w:rFonts w:cs="Arial"/>
                <w:b/>
                <w:sz w:val="20"/>
                <w:szCs w:val="20"/>
              </w:rPr>
            </w:pPr>
            <w:r w:rsidRPr="00AF0BD3">
              <w:rPr>
                <w:rFonts w:cs="Arial"/>
                <w:b/>
                <w:sz w:val="20"/>
                <w:szCs w:val="20"/>
              </w:rPr>
              <w:t>1</w:t>
            </w:r>
          </w:p>
        </w:tc>
        <w:tc>
          <w:tcPr>
            <w:tcW w:w="3108" w:type="dxa"/>
            <w:shd w:val="clear" w:color="auto" w:fill="D9D9D9"/>
            <w:vAlign w:val="center"/>
          </w:tcPr>
          <w:p w:rsidR="00AF0BD3" w:rsidRPr="00AF0BD3" w:rsidRDefault="00AF0BD3" w:rsidP="00D60F45">
            <w:pPr>
              <w:rPr>
                <w:rFonts w:cs="Arial"/>
                <w:b/>
                <w:sz w:val="20"/>
                <w:szCs w:val="20"/>
              </w:rPr>
            </w:pPr>
            <w:r w:rsidRPr="00AF0BD3">
              <w:rPr>
                <w:rFonts w:cs="Arial"/>
                <w:b/>
                <w:sz w:val="20"/>
                <w:szCs w:val="20"/>
              </w:rPr>
              <w:t>2</w:t>
            </w:r>
          </w:p>
        </w:tc>
        <w:tc>
          <w:tcPr>
            <w:tcW w:w="3397" w:type="dxa"/>
            <w:shd w:val="clear" w:color="auto" w:fill="D9D9D9"/>
            <w:vAlign w:val="center"/>
          </w:tcPr>
          <w:p w:rsidR="00AF0BD3" w:rsidRPr="00D60F45" w:rsidRDefault="00AF0BD3" w:rsidP="00D60F45">
            <w:pPr>
              <w:rPr>
                <w:rFonts w:cs="Arial"/>
                <w:b/>
                <w:sz w:val="20"/>
                <w:szCs w:val="20"/>
              </w:rPr>
            </w:pPr>
            <w:r w:rsidRPr="00D60F45">
              <w:rPr>
                <w:rFonts w:cs="Arial"/>
                <w:b/>
                <w:sz w:val="20"/>
                <w:szCs w:val="20"/>
              </w:rPr>
              <w:t>3</w:t>
            </w:r>
          </w:p>
        </w:tc>
        <w:tc>
          <w:tcPr>
            <w:tcW w:w="1560" w:type="dxa"/>
            <w:shd w:val="clear" w:color="auto" w:fill="D9D9D9"/>
            <w:vAlign w:val="center"/>
          </w:tcPr>
          <w:p w:rsidR="00AF0BD3" w:rsidRPr="00AF0BD3" w:rsidRDefault="00AF0BD3" w:rsidP="00D60F45">
            <w:pPr>
              <w:rPr>
                <w:rFonts w:cs="Arial"/>
                <w:b/>
                <w:sz w:val="20"/>
                <w:szCs w:val="20"/>
              </w:rPr>
            </w:pPr>
            <w:r w:rsidRPr="00AF0BD3">
              <w:rPr>
                <w:rFonts w:cs="Arial"/>
                <w:b/>
                <w:sz w:val="20"/>
                <w:szCs w:val="20"/>
              </w:rPr>
              <w:t>4</w:t>
            </w:r>
          </w:p>
        </w:tc>
        <w:tc>
          <w:tcPr>
            <w:tcW w:w="1574" w:type="dxa"/>
            <w:shd w:val="clear" w:color="auto" w:fill="D9D9D9"/>
            <w:vAlign w:val="center"/>
          </w:tcPr>
          <w:p w:rsidR="00AF0BD3" w:rsidRPr="00AF0BD3" w:rsidRDefault="00AF0BD3" w:rsidP="00D60F45">
            <w:pPr>
              <w:rPr>
                <w:rFonts w:cs="Arial"/>
                <w:b/>
                <w:sz w:val="20"/>
                <w:szCs w:val="20"/>
              </w:rPr>
            </w:pPr>
            <w:r w:rsidRPr="00AF0BD3">
              <w:rPr>
                <w:rFonts w:cs="Arial"/>
                <w:b/>
                <w:sz w:val="20"/>
                <w:szCs w:val="20"/>
              </w:rPr>
              <w:t>5</w:t>
            </w:r>
          </w:p>
        </w:tc>
      </w:tr>
      <w:tr w:rsidR="00AF0BD3" w:rsidRPr="002E571A" w:rsidTr="00AF0BD3">
        <w:trPr>
          <w:trHeight w:val="2972"/>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1</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Среднегодовой объем выполненных</w:t>
            </w:r>
            <w:r w:rsidRPr="00AF0BD3">
              <w:rPr>
                <w:rFonts w:cs="Arial"/>
                <w:color w:val="000000"/>
                <w:sz w:val="20"/>
                <w:szCs w:val="20"/>
              </w:rPr>
              <w:t xml:space="preserve"> работ по реагентной очистке наружных поверхностей теплообменного, котельного, печного оборудования</w:t>
            </w:r>
            <w:r w:rsidRPr="00AF0BD3">
              <w:rPr>
                <w:rFonts w:cs="Arial"/>
                <w:sz w:val="20"/>
                <w:szCs w:val="20"/>
              </w:rPr>
              <w:t xml:space="preserve">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3397" w:type="dxa"/>
            <w:shd w:val="clear" w:color="auto" w:fill="auto"/>
            <w:vAlign w:val="center"/>
          </w:tcPr>
          <w:p w:rsidR="00AF0BD3" w:rsidRPr="00D60F45" w:rsidRDefault="00AF0BD3" w:rsidP="00AF0BD3">
            <w:pPr>
              <w:autoSpaceDE w:val="0"/>
              <w:ind w:left="34"/>
              <w:jc w:val="both"/>
              <w:rPr>
                <w:rFonts w:cs="Arial"/>
                <w:sz w:val="20"/>
                <w:szCs w:val="20"/>
                <w:shd w:val="clear" w:color="auto" w:fill="FFFF00"/>
              </w:rPr>
            </w:pPr>
            <w:r w:rsidRPr="00D60F45">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референц-лист</w:t>
            </w:r>
          </w:p>
        </w:tc>
        <w:tc>
          <w:tcPr>
            <w:tcW w:w="1560" w:type="dxa"/>
            <w:shd w:val="clear" w:color="000000" w:fill="FFFFFF"/>
            <w:vAlign w:val="center"/>
          </w:tcPr>
          <w:p w:rsidR="00AF0BD3" w:rsidRPr="00AF0BD3" w:rsidRDefault="00AF0BD3" w:rsidP="00AF0BD3">
            <w:pPr>
              <w:autoSpaceDE w:val="0"/>
              <w:ind w:left="34"/>
              <w:jc w:val="both"/>
              <w:rPr>
                <w:rFonts w:cs="Arial"/>
                <w:sz w:val="20"/>
                <w:szCs w:val="20"/>
              </w:rPr>
            </w:pPr>
            <w:r>
              <w:rPr>
                <w:rFonts w:cs="Arial"/>
                <w:sz w:val="20"/>
                <w:szCs w:val="20"/>
              </w:rPr>
              <w:t>р</w:t>
            </w:r>
            <w:r w:rsidRPr="00AF0BD3">
              <w:rPr>
                <w:rFonts w:cs="Arial"/>
                <w:sz w:val="20"/>
                <w:szCs w:val="20"/>
              </w:rPr>
              <w:t>убль, без НДС</w:t>
            </w:r>
          </w:p>
        </w:tc>
        <w:tc>
          <w:tcPr>
            <w:tcW w:w="1574"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 xml:space="preserve"> 3 500 000 </w:t>
            </w:r>
          </w:p>
          <w:p w:rsidR="00AF0BD3" w:rsidRPr="00AF0BD3" w:rsidRDefault="00AF0BD3" w:rsidP="00AF0BD3">
            <w:pPr>
              <w:autoSpaceDE w:val="0"/>
              <w:jc w:val="both"/>
              <w:rPr>
                <w:rFonts w:cs="Arial"/>
                <w:sz w:val="20"/>
                <w:szCs w:val="20"/>
              </w:rPr>
            </w:pPr>
            <w:r w:rsidRPr="00AF0BD3">
              <w:rPr>
                <w:rFonts w:cs="Arial"/>
                <w:sz w:val="20"/>
                <w:szCs w:val="20"/>
              </w:rPr>
              <w:t>и более</w:t>
            </w:r>
          </w:p>
        </w:tc>
      </w:tr>
      <w:tr w:rsidR="00AF0BD3" w:rsidRPr="002E571A" w:rsidTr="00AF0BD3">
        <w:trPr>
          <w:trHeight w:val="1321"/>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2</w:t>
            </w:r>
          </w:p>
        </w:tc>
        <w:tc>
          <w:tcPr>
            <w:tcW w:w="3108" w:type="dxa"/>
            <w:shd w:val="clear" w:color="auto" w:fill="auto"/>
            <w:vAlign w:val="center"/>
          </w:tcPr>
          <w:p w:rsidR="00AF0BD3" w:rsidRPr="00AF0BD3" w:rsidRDefault="00AF0BD3" w:rsidP="00291488">
            <w:pPr>
              <w:spacing w:before="100" w:beforeAutospacing="1" w:after="100" w:afterAutospacing="1"/>
              <w:jc w:val="both"/>
              <w:rPr>
                <w:rFonts w:cs="Arial"/>
                <w:sz w:val="20"/>
                <w:szCs w:val="20"/>
              </w:rPr>
            </w:pPr>
            <w:r w:rsidRPr="00AF0BD3">
              <w:rPr>
                <w:rFonts w:cs="Arial"/>
                <w:sz w:val="20"/>
                <w:szCs w:val="20"/>
              </w:rPr>
              <w:t>Готовое техническое решение</w:t>
            </w:r>
            <w:r w:rsidRPr="00AF0BD3">
              <w:rPr>
                <w:rFonts w:cs="Arial"/>
                <w:color w:val="000000"/>
                <w:sz w:val="20"/>
                <w:szCs w:val="20"/>
              </w:rPr>
              <w:t xml:space="preserve"> по реагентной очистке </w:t>
            </w:r>
            <w:r w:rsidR="00291488">
              <w:rPr>
                <w:rFonts w:cs="Arial"/>
                <w:color w:val="000000"/>
                <w:sz w:val="20"/>
                <w:szCs w:val="20"/>
              </w:rPr>
              <w:t>ребойлера</w:t>
            </w:r>
            <w:r w:rsidRPr="00AF0BD3">
              <w:rPr>
                <w:rFonts w:cs="Arial"/>
                <w:color w:val="000000"/>
                <w:sz w:val="20"/>
                <w:szCs w:val="20"/>
              </w:rPr>
              <w:t xml:space="preserve"> и в его составе почасовой график выполнения работ.</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1.Техническое решение, разработанное в соответствии в требованиями Технического задания;</w:t>
            </w:r>
          </w:p>
          <w:p w:rsidR="00AF0BD3" w:rsidRPr="00D60F45" w:rsidRDefault="00AF0BD3" w:rsidP="00AF0BD3">
            <w:pPr>
              <w:autoSpaceDE w:val="0"/>
              <w:ind w:left="34"/>
              <w:jc w:val="both"/>
              <w:rPr>
                <w:rFonts w:cs="Arial"/>
                <w:sz w:val="20"/>
                <w:szCs w:val="20"/>
              </w:rPr>
            </w:pPr>
            <w:r w:rsidRPr="00D60F45">
              <w:rPr>
                <w:rFonts w:cs="Arial"/>
                <w:sz w:val="20"/>
                <w:szCs w:val="20"/>
              </w:rPr>
              <w:t>2.Почасовой график выполнения работ за подписью руководителя организации</w:t>
            </w:r>
          </w:p>
        </w:tc>
        <w:tc>
          <w:tcPr>
            <w:tcW w:w="1560" w:type="dxa"/>
            <w:tcBorders>
              <w:top w:val="single" w:sz="4" w:space="0" w:color="000000"/>
              <w:left w:val="single" w:sz="4" w:space="0" w:color="000000"/>
              <w:bottom w:val="single" w:sz="4" w:space="0" w:color="000000"/>
            </w:tcBorders>
            <w:shd w:val="clear" w:color="auto" w:fill="auto"/>
            <w:vAlign w:val="center"/>
          </w:tcPr>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1064"/>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3</w:t>
            </w:r>
          </w:p>
        </w:tc>
        <w:tc>
          <w:tcPr>
            <w:tcW w:w="3108" w:type="dxa"/>
            <w:tcBorders>
              <w:top w:val="single" w:sz="4" w:space="0" w:color="000000"/>
              <w:left w:val="single" w:sz="4" w:space="0" w:color="000000"/>
              <w:bottom w:val="single" w:sz="4" w:space="0" w:color="000000"/>
            </w:tcBorders>
            <w:shd w:val="clear" w:color="auto" w:fill="auto"/>
            <w:vAlign w:val="center"/>
          </w:tcPr>
          <w:p w:rsidR="00AF0BD3" w:rsidRPr="00AF0BD3" w:rsidRDefault="00AF0BD3" w:rsidP="00AF0BD3">
            <w:pPr>
              <w:autoSpaceDE w:val="0"/>
              <w:ind w:left="34"/>
              <w:jc w:val="both"/>
              <w:rPr>
                <w:rFonts w:cs="Arial"/>
                <w:sz w:val="20"/>
                <w:szCs w:val="20"/>
              </w:rPr>
            </w:pPr>
            <w:r w:rsidRPr="00AF0BD3">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397" w:type="dxa"/>
            <w:tcBorders>
              <w:top w:val="single" w:sz="4" w:space="0" w:color="000000"/>
              <w:left w:val="single" w:sz="4" w:space="0" w:color="000000"/>
              <w:bottom w:val="single" w:sz="4" w:space="0" w:color="000000"/>
            </w:tcBorders>
            <w:shd w:val="clear" w:color="auto" w:fill="auto"/>
            <w:vAlign w:val="center"/>
          </w:tcPr>
          <w:p w:rsidR="00AF0BD3" w:rsidRPr="00D60F45" w:rsidRDefault="00AF0BD3" w:rsidP="00AF0BD3">
            <w:pPr>
              <w:tabs>
                <w:tab w:val="left" w:pos="644"/>
              </w:tabs>
              <w:autoSpaceDE w:val="0"/>
              <w:ind w:left="34"/>
              <w:jc w:val="both"/>
              <w:rPr>
                <w:rFonts w:cs="Arial"/>
                <w:sz w:val="20"/>
                <w:szCs w:val="20"/>
              </w:rPr>
            </w:pPr>
            <w:r w:rsidRPr="00D60F45">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0" w:type="dxa"/>
            <w:tcBorders>
              <w:top w:val="single" w:sz="4" w:space="0" w:color="000000"/>
              <w:left w:val="single" w:sz="4" w:space="0" w:color="000000"/>
              <w:bottom w:val="single" w:sz="4" w:space="0" w:color="000000"/>
            </w:tcBorders>
            <w:shd w:val="clear" w:color="auto" w:fill="auto"/>
            <w:vAlign w:val="center"/>
          </w:tcPr>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1064"/>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4</w:t>
            </w:r>
          </w:p>
        </w:tc>
        <w:tc>
          <w:tcPr>
            <w:tcW w:w="3108" w:type="dxa"/>
            <w:shd w:val="clear" w:color="auto" w:fill="auto"/>
            <w:vAlign w:val="center"/>
          </w:tcPr>
          <w:p w:rsidR="00AF0BD3" w:rsidRPr="00AF0BD3" w:rsidRDefault="00AF0BD3" w:rsidP="00291488">
            <w:pPr>
              <w:spacing w:before="100" w:beforeAutospacing="1" w:after="100" w:afterAutospacing="1"/>
              <w:jc w:val="both"/>
              <w:rPr>
                <w:rFonts w:cs="Arial"/>
                <w:sz w:val="20"/>
                <w:szCs w:val="20"/>
              </w:rPr>
            </w:pPr>
            <w:r w:rsidRPr="00AF0BD3">
              <w:rPr>
                <w:rFonts w:cs="Arial"/>
                <w:sz w:val="20"/>
                <w:szCs w:val="20"/>
              </w:rPr>
              <w:t xml:space="preserve">Оборудование для инжекции химических реагентов на отложения, во взрывозащищенном исполнении, защищенное от воздействия высоких температур, наличие СИЗ для персонала, необходимые для </w:t>
            </w:r>
            <w:r w:rsidRPr="00AF0BD3">
              <w:rPr>
                <w:rFonts w:cs="Arial"/>
                <w:color w:val="000000"/>
                <w:sz w:val="20"/>
                <w:szCs w:val="20"/>
              </w:rPr>
              <w:t xml:space="preserve">выполнения работ по реагентной очистке </w:t>
            </w:r>
            <w:r w:rsidR="00291488">
              <w:rPr>
                <w:rFonts w:cs="Arial"/>
                <w:color w:val="000000"/>
                <w:sz w:val="20"/>
                <w:szCs w:val="20"/>
              </w:rPr>
              <w:t>ребойлера</w:t>
            </w:r>
            <w:r w:rsidRPr="00AF0BD3">
              <w:rPr>
                <w:rFonts w:cs="Arial"/>
                <w:color w:val="000000"/>
                <w:sz w:val="20"/>
                <w:szCs w:val="20"/>
              </w:rPr>
              <w:t xml:space="preserve"> на объектах ОАО «Славнефть-ЯНОС</w:t>
            </w:r>
            <w:r w:rsidRPr="00AF0BD3">
              <w:rPr>
                <w:rFonts w:cs="Arial"/>
                <w:sz w:val="20"/>
                <w:szCs w:val="20"/>
              </w:rPr>
              <w:t>»</w:t>
            </w:r>
            <w:r w:rsidRPr="00AF0BD3">
              <w:rPr>
                <w:rFonts w:cs="Arial"/>
                <w:color w:val="000000"/>
                <w:sz w:val="20"/>
                <w:szCs w:val="20"/>
              </w:rPr>
              <w:t>.</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Справка о наличии производственных мощностей (Форма 9).</w:t>
            </w:r>
          </w:p>
        </w:tc>
        <w:tc>
          <w:tcPr>
            <w:tcW w:w="1560" w:type="dxa"/>
            <w:shd w:val="clear" w:color="000000" w:fill="FFFFFF"/>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auto" w:fill="auto"/>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629"/>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5.</w:t>
            </w:r>
          </w:p>
        </w:tc>
        <w:tc>
          <w:tcPr>
            <w:tcW w:w="3108" w:type="dxa"/>
            <w:shd w:val="clear" w:color="auto" w:fill="auto"/>
            <w:vAlign w:val="center"/>
          </w:tcPr>
          <w:p w:rsidR="00AF0BD3" w:rsidRPr="00AF0BD3" w:rsidRDefault="00AF0BD3" w:rsidP="00291488">
            <w:pPr>
              <w:autoSpaceDE w:val="0"/>
              <w:jc w:val="both"/>
              <w:rPr>
                <w:rFonts w:cs="Arial"/>
                <w:sz w:val="20"/>
                <w:szCs w:val="20"/>
              </w:rPr>
            </w:pPr>
            <w:r w:rsidRPr="00AF0BD3">
              <w:rPr>
                <w:rFonts w:cs="Arial"/>
                <w:sz w:val="20"/>
                <w:szCs w:val="20"/>
              </w:rPr>
              <w:t xml:space="preserve">Наличие специальных реагентов, необходимых и достаточных для выполнения работ по реагентной очистке </w:t>
            </w:r>
            <w:r w:rsidR="00291488">
              <w:rPr>
                <w:rFonts w:cs="Arial"/>
                <w:sz w:val="20"/>
                <w:szCs w:val="20"/>
              </w:rPr>
              <w:t>ребойлера</w:t>
            </w:r>
            <w:r w:rsidRPr="00AF0BD3">
              <w:rPr>
                <w:rFonts w:cs="Arial"/>
                <w:sz w:val="20"/>
                <w:szCs w:val="20"/>
              </w:rPr>
              <w:t xml:space="preserve"> на объектах ОАО «Славнефть-ЯНОС».</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Справка о наличии производственных мощностей (Форма 9).</w:t>
            </w:r>
          </w:p>
        </w:tc>
        <w:tc>
          <w:tcPr>
            <w:tcW w:w="1560" w:type="dxa"/>
            <w:shd w:val="clear" w:color="000000" w:fill="FFFFFF"/>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auto" w:fill="auto"/>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629"/>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6</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 xml:space="preserve">Для обеспечения работ организация должна иметь: </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p>
        </w:tc>
        <w:tc>
          <w:tcPr>
            <w:tcW w:w="1560" w:type="dxa"/>
            <w:shd w:val="clear" w:color="000000" w:fill="FFFFFF"/>
            <w:vAlign w:val="center"/>
          </w:tcPr>
          <w:p w:rsidR="00AF0BD3" w:rsidRPr="00AF0BD3" w:rsidRDefault="00AF0BD3" w:rsidP="00AF0BD3">
            <w:pPr>
              <w:rPr>
                <w:rFonts w:cs="Arial"/>
                <w:sz w:val="20"/>
                <w:szCs w:val="20"/>
              </w:rPr>
            </w:pPr>
          </w:p>
        </w:tc>
        <w:tc>
          <w:tcPr>
            <w:tcW w:w="1574" w:type="dxa"/>
            <w:shd w:val="clear" w:color="auto" w:fill="auto"/>
            <w:vAlign w:val="center"/>
          </w:tcPr>
          <w:p w:rsidR="00AF0BD3" w:rsidRPr="00AF0BD3" w:rsidRDefault="00AF0BD3" w:rsidP="00AF0BD3">
            <w:pPr>
              <w:rPr>
                <w:rFonts w:cs="Arial"/>
                <w:sz w:val="20"/>
                <w:szCs w:val="20"/>
              </w:rPr>
            </w:pPr>
          </w:p>
        </w:tc>
      </w:tr>
      <w:tr w:rsidR="00AF0BD3" w:rsidRPr="002E571A" w:rsidTr="00AF0BD3">
        <w:trPr>
          <w:trHeight w:val="1064"/>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6.1</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 Политику в области ПБ, ОТ и ОС</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Копия документа, подтверждающего наличие Политики в области ПБ, ОТ и ОС</w:t>
            </w:r>
          </w:p>
        </w:tc>
        <w:tc>
          <w:tcPr>
            <w:tcW w:w="1560" w:type="dxa"/>
            <w:shd w:val="clear" w:color="000000" w:fill="FFFFFF"/>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auto" w:fill="auto"/>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903"/>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6.2</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 Инструкции по профессиям и каждому виду выполняемых работ</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Копия документов, подтверждающих наличие инструкций</w:t>
            </w:r>
          </w:p>
        </w:tc>
        <w:tc>
          <w:tcPr>
            <w:tcW w:w="1560" w:type="dxa"/>
            <w:shd w:val="clear" w:color="000000" w:fill="FFFFFF"/>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auto" w:fill="auto"/>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1064"/>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6.3</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 Нормативную численность и квалификацию персонала службы ПБ, ОТ и ОС</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0" w:type="dxa"/>
            <w:shd w:val="clear" w:color="000000" w:fill="FFFFFF"/>
          </w:tcPr>
          <w:p w:rsidR="00AF0BD3" w:rsidRPr="00AF0BD3" w:rsidRDefault="00AF0BD3" w:rsidP="00AF0BD3">
            <w:pPr>
              <w:rPr>
                <w:rFonts w:cs="Arial"/>
                <w:sz w:val="20"/>
                <w:szCs w:val="20"/>
                <w:highlight w:val="green"/>
              </w:rPr>
            </w:pPr>
            <w:r w:rsidRPr="00AF0BD3">
              <w:rPr>
                <w:rFonts w:cs="Arial"/>
                <w:sz w:val="20"/>
                <w:szCs w:val="20"/>
              </w:rPr>
              <w:t>1 инженер по ОТ на 50 работников подрядной организации, непосредст-вено выполняющих работы</w:t>
            </w:r>
            <w:r>
              <w:rPr>
                <w:rFonts w:cs="Arial"/>
                <w:sz w:val="20"/>
                <w:szCs w:val="20"/>
              </w:rPr>
              <w:t xml:space="preserve">, </w:t>
            </w:r>
            <w:r w:rsidRPr="00AF0BD3">
              <w:rPr>
                <w:rFonts w:cs="Arial"/>
                <w:sz w:val="20"/>
                <w:szCs w:val="20"/>
              </w:rPr>
              <w:t>но не менее 1 инженера по ОТ на каждое место проведения работ</w:t>
            </w:r>
          </w:p>
        </w:tc>
        <w:tc>
          <w:tcPr>
            <w:tcW w:w="1574" w:type="dxa"/>
            <w:shd w:val="clear" w:color="auto" w:fill="auto"/>
          </w:tcPr>
          <w:p w:rsidR="00AF0BD3" w:rsidRPr="00AF0BD3" w:rsidRDefault="00AF0BD3" w:rsidP="00AF0BD3">
            <w:pPr>
              <w:rPr>
                <w:rFonts w:cs="Arial"/>
                <w:sz w:val="20"/>
                <w:szCs w:val="20"/>
              </w:rPr>
            </w:pPr>
          </w:p>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865"/>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6.4</w:t>
            </w:r>
          </w:p>
        </w:tc>
        <w:tc>
          <w:tcPr>
            <w:tcW w:w="3108" w:type="dxa"/>
            <w:shd w:val="clear" w:color="auto" w:fill="auto"/>
          </w:tcPr>
          <w:p w:rsidR="00AF0BD3" w:rsidRPr="00AF0BD3" w:rsidRDefault="00AF0BD3" w:rsidP="00AF0BD3">
            <w:pPr>
              <w:autoSpaceDE w:val="0"/>
              <w:jc w:val="both"/>
              <w:rPr>
                <w:rFonts w:cs="Arial"/>
                <w:strike/>
                <w:sz w:val="20"/>
                <w:szCs w:val="20"/>
              </w:rPr>
            </w:pPr>
            <w:r w:rsidRPr="00AF0BD3">
              <w:rPr>
                <w:rFonts w:cs="Arial"/>
                <w:sz w:val="20"/>
                <w:szCs w:val="20"/>
              </w:rPr>
              <w:t>- 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397" w:type="dxa"/>
            <w:shd w:val="clear" w:color="auto" w:fill="auto"/>
          </w:tcPr>
          <w:p w:rsidR="00AF0BD3" w:rsidRPr="00D60F45" w:rsidRDefault="00AF0BD3" w:rsidP="00AF0BD3">
            <w:pPr>
              <w:tabs>
                <w:tab w:val="left" w:pos="644"/>
              </w:tabs>
              <w:autoSpaceDE w:val="0"/>
              <w:ind w:left="34"/>
              <w:rPr>
                <w:rFonts w:cs="Arial"/>
                <w:sz w:val="20"/>
                <w:szCs w:val="20"/>
              </w:rPr>
            </w:pPr>
            <w:r w:rsidRPr="00D60F45">
              <w:rPr>
                <w:rFonts w:cs="Arial"/>
                <w:sz w:val="20"/>
                <w:szCs w:val="20"/>
              </w:rPr>
              <w:t>Копии документов, подтверждающих проведение проверок, их графиков, актов по итогам проверок.</w:t>
            </w:r>
          </w:p>
        </w:tc>
        <w:tc>
          <w:tcPr>
            <w:tcW w:w="1560" w:type="dxa"/>
            <w:shd w:val="clear" w:color="000000" w:fill="FFFFFF"/>
          </w:tcPr>
          <w:p w:rsidR="00AF0BD3" w:rsidRPr="00AF0BD3" w:rsidRDefault="00AF0BD3" w:rsidP="00AF0BD3">
            <w:pPr>
              <w:tabs>
                <w:tab w:val="left" w:pos="644"/>
              </w:tabs>
              <w:autoSpaceDE w:val="0"/>
              <w:ind w:left="34"/>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auto" w:fill="auto"/>
          </w:tcPr>
          <w:p w:rsidR="00AF0BD3" w:rsidRPr="00AF0BD3" w:rsidRDefault="00AF0BD3" w:rsidP="00AF0BD3">
            <w:pPr>
              <w:tabs>
                <w:tab w:val="left" w:pos="644"/>
              </w:tabs>
              <w:autoSpaceDE w:val="0"/>
              <w:ind w:left="34"/>
              <w:rPr>
                <w:rFonts w:cs="Arial"/>
                <w:sz w:val="20"/>
                <w:szCs w:val="20"/>
              </w:rPr>
            </w:pPr>
            <w:r w:rsidRPr="00AF0BD3">
              <w:rPr>
                <w:rFonts w:cs="Arial"/>
                <w:sz w:val="20"/>
                <w:szCs w:val="20"/>
              </w:rPr>
              <w:t>наличие</w:t>
            </w:r>
          </w:p>
        </w:tc>
      </w:tr>
      <w:tr w:rsidR="00AF0BD3" w:rsidRPr="002E571A" w:rsidTr="00AF0BD3">
        <w:trPr>
          <w:trHeight w:val="1064"/>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7</w:t>
            </w:r>
          </w:p>
          <w:p w:rsidR="00AF0BD3" w:rsidRPr="00AF0BD3" w:rsidRDefault="00AF0BD3" w:rsidP="00AF0BD3">
            <w:pPr>
              <w:rPr>
                <w:rFonts w:cs="Arial"/>
                <w:sz w:val="20"/>
                <w:szCs w:val="20"/>
              </w:rPr>
            </w:pPr>
          </w:p>
        </w:tc>
        <w:tc>
          <w:tcPr>
            <w:tcW w:w="3108" w:type="dxa"/>
            <w:shd w:val="clear" w:color="auto" w:fill="auto"/>
            <w:vAlign w:val="center"/>
          </w:tcPr>
          <w:p w:rsidR="00AF0BD3" w:rsidRPr="00AF0BD3" w:rsidRDefault="00AF0BD3" w:rsidP="00AF0BD3">
            <w:pPr>
              <w:autoSpaceDE w:val="0"/>
              <w:jc w:val="both"/>
              <w:rPr>
                <w:rFonts w:cs="Arial"/>
                <w:strike/>
                <w:sz w:val="20"/>
                <w:szCs w:val="20"/>
              </w:rPr>
            </w:pPr>
            <w:r w:rsidRPr="00AF0BD3">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AF0BD3">
              <w:rPr>
                <w:rFonts w:cs="Arial"/>
                <w:sz w:val="20"/>
                <w:szCs w:val="20"/>
                <w:vertAlign w:val="subscript"/>
              </w:rPr>
              <w:t>1</w:t>
            </w:r>
            <w:r w:rsidRPr="00AF0BD3">
              <w:rPr>
                <w:rFonts w:cs="Arial"/>
                <w:sz w:val="20"/>
                <w:szCs w:val="20"/>
              </w:rPr>
              <w:t>, Б</w:t>
            </w:r>
            <w:r w:rsidRPr="00AF0BD3">
              <w:rPr>
                <w:rFonts w:cs="Arial"/>
                <w:sz w:val="20"/>
                <w:szCs w:val="20"/>
                <w:vertAlign w:val="subscript"/>
              </w:rPr>
              <w:t xml:space="preserve">1.17 </w:t>
            </w:r>
          </w:p>
        </w:tc>
        <w:tc>
          <w:tcPr>
            <w:tcW w:w="3397" w:type="dxa"/>
            <w:shd w:val="clear" w:color="auto" w:fill="auto"/>
          </w:tcPr>
          <w:p w:rsidR="00AF0BD3" w:rsidRPr="00D60F45" w:rsidRDefault="00AF0BD3" w:rsidP="00AF0BD3">
            <w:pPr>
              <w:autoSpaceDE w:val="0"/>
              <w:rPr>
                <w:rFonts w:cs="Arial"/>
                <w:strike/>
                <w:sz w:val="20"/>
                <w:szCs w:val="20"/>
              </w:rPr>
            </w:pPr>
            <w:r w:rsidRPr="00D60F45">
              <w:rPr>
                <w:rFonts w:cs="Arial"/>
                <w:sz w:val="20"/>
                <w:szCs w:val="20"/>
              </w:rPr>
              <w:t>Копии свидетельств/ протоколов комиссий об аттестации (допускается предоставление гарантийного письма об обучении персонала по требуемым категориям пром. безопасности).</w:t>
            </w:r>
          </w:p>
        </w:tc>
        <w:tc>
          <w:tcPr>
            <w:tcW w:w="1560" w:type="dxa"/>
            <w:shd w:val="clear" w:color="000000" w:fill="FFFFFF"/>
          </w:tcPr>
          <w:p w:rsidR="00AF0BD3" w:rsidRPr="0085681A" w:rsidRDefault="00AF0BD3" w:rsidP="00AF0BD3">
            <w:pPr>
              <w:rPr>
                <w:rFonts w:cs="Arial"/>
                <w:strike/>
                <w:sz w:val="20"/>
                <w:szCs w:val="20"/>
              </w:rPr>
            </w:pPr>
            <w:r>
              <w:rPr>
                <w:rFonts w:cs="Arial"/>
                <w:sz w:val="20"/>
                <w:szCs w:val="20"/>
              </w:rPr>
              <w:t>чел.</w:t>
            </w:r>
          </w:p>
        </w:tc>
        <w:tc>
          <w:tcPr>
            <w:tcW w:w="1574" w:type="dxa"/>
            <w:shd w:val="clear" w:color="000000" w:fill="FFFFFF"/>
          </w:tcPr>
          <w:p w:rsidR="00AF0BD3" w:rsidRPr="0085681A" w:rsidRDefault="00AF0BD3" w:rsidP="00AF0BD3">
            <w:pPr>
              <w:rPr>
                <w:rFonts w:cs="Arial"/>
                <w:strike/>
                <w:sz w:val="20"/>
                <w:szCs w:val="20"/>
              </w:rPr>
            </w:pPr>
            <w:r w:rsidRPr="0085681A">
              <w:rPr>
                <w:rFonts w:cs="Arial"/>
                <w:sz w:val="20"/>
                <w:szCs w:val="20"/>
              </w:rPr>
              <w:t xml:space="preserve"> 1 и более</w:t>
            </w: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sidRPr="00AF0BD3">
              <w:rPr>
                <w:rFonts w:cs="Arial"/>
                <w:sz w:val="20"/>
                <w:szCs w:val="20"/>
              </w:rPr>
              <w:t>8</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Обученный и аттестованный персонал в области работ по реагентной чистке наружных поверхностей различного оборудования объектов нефтепереработки:</w:t>
            </w:r>
          </w:p>
        </w:tc>
        <w:tc>
          <w:tcPr>
            <w:tcW w:w="3397" w:type="dxa"/>
            <w:shd w:val="clear" w:color="auto" w:fill="auto"/>
            <w:vAlign w:val="center"/>
          </w:tcPr>
          <w:p w:rsidR="00AF0BD3" w:rsidRPr="00D60F45" w:rsidRDefault="00AF0BD3" w:rsidP="00AF0BD3">
            <w:pPr>
              <w:numPr>
                <w:ilvl w:val="0"/>
                <w:numId w:val="10"/>
              </w:numPr>
              <w:tabs>
                <w:tab w:val="clear" w:pos="1778"/>
                <w:tab w:val="left" w:pos="644"/>
                <w:tab w:val="num" w:pos="720"/>
              </w:tabs>
              <w:suppressAutoHyphens/>
              <w:autoSpaceDE w:val="0"/>
              <w:spacing w:before="0"/>
              <w:ind w:left="34" w:hanging="360"/>
              <w:rPr>
                <w:rFonts w:cs="Arial"/>
                <w:sz w:val="20"/>
                <w:szCs w:val="20"/>
              </w:rPr>
            </w:pPr>
          </w:p>
        </w:tc>
        <w:tc>
          <w:tcPr>
            <w:tcW w:w="1560" w:type="dxa"/>
            <w:shd w:val="clear" w:color="000000" w:fill="FFFFFF"/>
            <w:vAlign w:val="center"/>
          </w:tcPr>
          <w:p w:rsidR="00AF0BD3" w:rsidRPr="00AF0BD3" w:rsidRDefault="00AF0BD3" w:rsidP="00AF0BD3">
            <w:pPr>
              <w:tabs>
                <w:tab w:val="left" w:pos="644"/>
              </w:tabs>
              <w:autoSpaceDE w:val="0"/>
              <w:ind w:left="34"/>
              <w:rPr>
                <w:rFonts w:cs="Arial"/>
                <w:sz w:val="20"/>
                <w:szCs w:val="20"/>
              </w:rPr>
            </w:pPr>
          </w:p>
        </w:tc>
        <w:tc>
          <w:tcPr>
            <w:tcW w:w="1574" w:type="dxa"/>
            <w:shd w:val="clear" w:color="000000" w:fill="FFFFFF"/>
            <w:vAlign w:val="center"/>
          </w:tcPr>
          <w:p w:rsidR="00AF0BD3" w:rsidRPr="00AF0BD3" w:rsidRDefault="00AF0BD3" w:rsidP="00AF0BD3">
            <w:pPr>
              <w:tabs>
                <w:tab w:val="left" w:pos="644"/>
              </w:tabs>
              <w:autoSpaceDE w:val="0"/>
              <w:ind w:left="34"/>
              <w:rPr>
                <w:rFonts w:cs="Arial"/>
                <w:sz w:val="20"/>
                <w:szCs w:val="20"/>
              </w:rPr>
            </w:pP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Pr>
                <w:rFonts w:cs="Arial"/>
                <w:sz w:val="20"/>
                <w:szCs w:val="20"/>
              </w:rPr>
              <w:t>8</w:t>
            </w:r>
            <w:r w:rsidRPr="00AF0BD3">
              <w:rPr>
                <w:rFonts w:cs="Arial"/>
                <w:sz w:val="20"/>
                <w:szCs w:val="20"/>
              </w:rPr>
              <w:t>.1</w:t>
            </w:r>
          </w:p>
        </w:tc>
        <w:tc>
          <w:tcPr>
            <w:tcW w:w="3108" w:type="dxa"/>
            <w:shd w:val="clear" w:color="auto" w:fill="auto"/>
            <w:vAlign w:val="center"/>
          </w:tcPr>
          <w:p w:rsidR="00AF0BD3" w:rsidRPr="00AF0BD3" w:rsidRDefault="00AF0BD3" w:rsidP="00291488">
            <w:pPr>
              <w:autoSpaceDE w:val="0"/>
              <w:jc w:val="both"/>
              <w:rPr>
                <w:rFonts w:cs="Arial"/>
                <w:sz w:val="20"/>
                <w:szCs w:val="20"/>
              </w:rPr>
            </w:pPr>
            <w:r w:rsidRPr="00AF0BD3">
              <w:rPr>
                <w:rFonts w:cs="Arial"/>
                <w:sz w:val="20"/>
                <w:szCs w:val="20"/>
              </w:rPr>
              <w:t>- наличие персонала с опытом выполнения работ по реагентной чистке различного оборудования, с навыками применения инструментов и оснастки отечественного и импортного производства (компрессорного, ручных, пневмо-гидравлических, электрических, контрольно-измерительных инструментов, средств малой механизации)</w:t>
            </w:r>
          </w:p>
        </w:tc>
        <w:tc>
          <w:tcPr>
            <w:tcW w:w="3397" w:type="dxa"/>
            <w:shd w:val="clear" w:color="auto" w:fill="auto"/>
            <w:vAlign w:val="center"/>
          </w:tcPr>
          <w:p w:rsidR="00AF0BD3" w:rsidRPr="00D60F45" w:rsidRDefault="00AF0BD3" w:rsidP="00AF0BD3">
            <w:pPr>
              <w:rPr>
                <w:rFonts w:cs="Arial"/>
                <w:sz w:val="20"/>
                <w:szCs w:val="20"/>
              </w:rPr>
            </w:pPr>
            <w:r w:rsidRPr="00D60F45">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0" w:type="dxa"/>
            <w:shd w:val="clear" w:color="000000" w:fill="FFFFFF"/>
            <w:vAlign w:val="center"/>
          </w:tcPr>
          <w:p w:rsidR="00AF0BD3" w:rsidRPr="00AF0BD3" w:rsidRDefault="00AF0BD3" w:rsidP="00AF0BD3">
            <w:pPr>
              <w:rPr>
                <w:rFonts w:cs="Arial"/>
                <w:sz w:val="20"/>
                <w:szCs w:val="20"/>
              </w:rPr>
            </w:pPr>
            <w:r>
              <w:rPr>
                <w:rFonts w:cs="Arial"/>
                <w:sz w:val="20"/>
                <w:szCs w:val="20"/>
              </w:rPr>
              <w:t>ч</w:t>
            </w:r>
            <w:r w:rsidRPr="00AF0BD3">
              <w:rPr>
                <w:rFonts w:cs="Arial"/>
                <w:sz w:val="20"/>
                <w:szCs w:val="20"/>
              </w:rPr>
              <w:t>ел.</w:t>
            </w:r>
          </w:p>
        </w:tc>
        <w:tc>
          <w:tcPr>
            <w:tcW w:w="1574" w:type="dxa"/>
            <w:shd w:val="clear" w:color="000000" w:fill="FFFFFF"/>
            <w:vAlign w:val="center"/>
          </w:tcPr>
          <w:p w:rsidR="00AF0BD3" w:rsidRPr="00AF0BD3" w:rsidRDefault="00AF0BD3" w:rsidP="00AF0BD3">
            <w:pPr>
              <w:rPr>
                <w:rFonts w:cs="Arial"/>
                <w:sz w:val="20"/>
                <w:szCs w:val="20"/>
              </w:rPr>
            </w:pPr>
            <w:r w:rsidRPr="00AF0BD3">
              <w:rPr>
                <w:rFonts w:cs="Arial"/>
                <w:sz w:val="20"/>
                <w:szCs w:val="20"/>
              </w:rPr>
              <w:t>3 и более</w:t>
            </w: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Pr>
                <w:rFonts w:cs="Arial"/>
                <w:sz w:val="20"/>
                <w:szCs w:val="20"/>
              </w:rPr>
              <w:t>9</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3397" w:type="dxa"/>
            <w:shd w:val="clear" w:color="auto" w:fill="auto"/>
            <w:vAlign w:val="center"/>
          </w:tcPr>
          <w:p w:rsidR="00AF0BD3" w:rsidRPr="00D60F45" w:rsidRDefault="00AF0BD3" w:rsidP="00AF0BD3">
            <w:pPr>
              <w:jc w:val="both"/>
              <w:rPr>
                <w:rFonts w:cs="Arial"/>
                <w:sz w:val="20"/>
                <w:szCs w:val="20"/>
              </w:rPr>
            </w:pPr>
          </w:p>
        </w:tc>
        <w:tc>
          <w:tcPr>
            <w:tcW w:w="1560" w:type="dxa"/>
            <w:shd w:val="clear" w:color="000000" w:fill="FFFFFF"/>
            <w:vAlign w:val="center"/>
          </w:tcPr>
          <w:p w:rsidR="00AF0BD3" w:rsidRPr="00AF0BD3" w:rsidRDefault="00AF0BD3" w:rsidP="00AF0BD3">
            <w:pPr>
              <w:rPr>
                <w:rFonts w:cs="Arial"/>
                <w:sz w:val="20"/>
                <w:szCs w:val="20"/>
              </w:rPr>
            </w:pPr>
          </w:p>
        </w:tc>
        <w:tc>
          <w:tcPr>
            <w:tcW w:w="1574" w:type="dxa"/>
            <w:shd w:val="clear" w:color="000000" w:fill="FFFFFF"/>
            <w:vAlign w:val="center"/>
          </w:tcPr>
          <w:p w:rsidR="00AF0BD3" w:rsidRPr="00AF0BD3" w:rsidRDefault="00AF0BD3" w:rsidP="00AF0BD3">
            <w:pPr>
              <w:jc w:val="both"/>
              <w:rPr>
                <w:rFonts w:cs="Arial"/>
                <w:sz w:val="20"/>
                <w:szCs w:val="20"/>
              </w:rPr>
            </w:pP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Pr>
                <w:rFonts w:cs="Arial"/>
                <w:sz w:val="20"/>
                <w:szCs w:val="20"/>
              </w:rPr>
              <w:t>9</w:t>
            </w:r>
            <w:r w:rsidRPr="00AF0BD3">
              <w:rPr>
                <w:rFonts w:cs="Arial"/>
                <w:sz w:val="20"/>
                <w:szCs w:val="20"/>
              </w:rPr>
              <w:t>.1</w:t>
            </w:r>
          </w:p>
        </w:tc>
        <w:tc>
          <w:tcPr>
            <w:tcW w:w="3108" w:type="dxa"/>
            <w:shd w:val="clear" w:color="auto" w:fill="auto"/>
            <w:vAlign w:val="center"/>
          </w:tcPr>
          <w:p w:rsidR="00AF0BD3" w:rsidRPr="00AF0BD3" w:rsidRDefault="00AF0BD3" w:rsidP="00AF0BD3">
            <w:pPr>
              <w:autoSpaceDE w:val="0"/>
              <w:jc w:val="both"/>
              <w:rPr>
                <w:rFonts w:cs="Arial"/>
                <w:sz w:val="20"/>
                <w:szCs w:val="20"/>
              </w:rPr>
            </w:pPr>
            <w:r w:rsidRPr="00AF0BD3">
              <w:rPr>
                <w:rFonts w:cs="Arial"/>
                <w:sz w:val="20"/>
                <w:szCs w:val="20"/>
              </w:rPr>
              <w:t>Наличие грузовой-пассажирской транспортной техники для перевозки персонала, оборудования, запчастей, материалов</w:t>
            </w:r>
          </w:p>
        </w:tc>
        <w:tc>
          <w:tcPr>
            <w:tcW w:w="3397" w:type="dxa"/>
            <w:shd w:val="clear" w:color="auto" w:fill="auto"/>
            <w:vAlign w:val="center"/>
          </w:tcPr>
          <w:p w:rsidR="00AF0BD3" w:rsidRPr="00D60F45" w:rsidRDefault="00AF0BD3" w:rsidP="00AF0BD3">
            <w:pPr>
              <w:jc w:val="both"/>
              <w:rPr>
                <w:rFonts w:cs="Arial"/>
                <w:sz w:val="20"/>
                <w:szCs w:val="20"/>
              </w:rPr>
            </w:pPr>
            <w:r w:rsidRPr="00D60F45">
              <w:rPr>
                <w:rFonts w:cs="Arial"/>
                <w:sz w:val="20"/>
                <w:szCs w:val="20"/>
              </w:rPr>
              <w:t>Справка о наличии производственных мощностей (Форма 9).</w:t>
            </w:r>
          </w:p>
        </w:tc>
        <w:tc>
          <w:tcPr>
            <w:tcW w:w="1560" w:type="dxa"/>
            <w:shd w:val="clear" w:color="000000" w:fill="FFFFFF"/>
            <w:vAlign w:val="center"/>
          </w:tcPr>
          <w:p w:rsidR="00AF0BD3" w:rsidRPr="00AF0BD3" w:rsidRDefault="00AF0BD3" w:rsidP="00AF0BD3">
            <w:pPr>
              <w:rPr>
                <w:rFonts w:cs="Arial"/>
                <w:sz w:val="20"/>
                <w:szCs w:val="20"/>
                <w:shd w:val="clear" w:color="auto" w:fill="FFFF00"/>
              </w:rPr>
            </w:pPr>
            <w:r>
              <w:rPr>
                <w:rFonts w:cs="Arial"/>
                <w:sz w:val="20"/>
                <w:szCs w:val="20"/>
              </w:rPr>
              <w:t>е</w:t>
            </w:r>
            <w:r w:rsidRPr="00AF0BD3">
              <w:rPr>
                <w:rFonts w:cs="Arial"/>
                <w:sz w:val="20"/>
                <w:szCs w:val="20"/>
              </w:rPr>
              <w:t>д.</w:t>
            </w:r>
          </w:p>
        </w:tc>
        <w:tc>
          <w:tcPr>
            <w:tcW w:w="1574" w:type="dxa"/>
            <w:shd w:val="clear" w:color="000000" w:fill="FFFFFF"/>
            <w:vAlign w:val="center"/>
          </w:tcPr>
          <w:p w:rsidR="00AF0BD3" w:rsidRPr="00AF0BD3" w:rsidRDefault="00AF0BD3" w:rsidP="00AF0BD3">
            <w:pPr>
              <w:jc w:val="both"/>
              <w:rPr>
                <w:rFonts w:cs="Arial"/>
                <w:sz w:val="20"/>
                <w:szCs w:val="20"/>
              </w:rPr>
            </w:pPr>
            <w:r w:rsidRPr="00AF0BD3">
              <w:rPr>
                <w:rFonts w:cs="Arial"/>
                <w:sz w:val="20"/>
                <w:szCs w:val="20"/>
              </w:rPr>
              <w:t>1 и более</w:t>
            </w: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Pr>
                <w:rFonts w:cs="Arial"/>
                <w:sz w:val="20"/>
                <w:szCs w:val="20"/>
              </w:rPr>
              <w:t>9.</w:t>
            </w:r>
            <w:r w:rsidRPr="00AF0BD3">
              <w:rPr>
                <w:rFonts w:cs="Arial"/>
                <w:sz w:val="20"/>
                <w:szCs w:val="20"/>
              </w:rPr>
              <w:t>2</w:t>
            </w:r>
          </w:p>
        </w:tc>
        <w:tc>
          <w:tcPr>
            <w:tcW w:w="3108" w:type="dxa"/>
            <w:shd w:val="clear" w:color="auto" w:fill="auto"/>
            <w:vAlign w:val="center"/>
          </w:tcPr>
          <w:p w:rsidR="00AF0BD3" w:rsidRPr="00AF0BD3" w:rsidRDefault="00AF0BD3" w:rsidP="00AF0BD3">
            <w:pPr>
              <w:jc w:val="both"/>
              <w:rPr>
                <w:rFonts w:cs="Arial"/>
                <w:sz w:val="20"/>
                <w:szCs w:val="20"/>
              </w:rPr>
            </w:pPr>
            <w:r w:rsidRPr="00AF0BD3">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3397" w:type="dxa"/>
            <w:shd w:val="clear" w:color="auto" w:fill="auto"/>
            <w:vAlign w:val="center"/>
          </w:tcPr>
          <w:p w:rsidR="00AF0BD3" w:rsidRPr="00D60F45" w:rsidRDefault="00AF0BD3" w:rsidP="00AF0BD3">
            <w:pPr>
              <w:rPr>
                <w:rFonts w:cs="Arial"/>
                <w:sz w:val="20"/>
                <w:szCs w:val="20"/>
              </w:rPr>
            </w:pPr>
            <w:r w:rsidRPr="00D60F45">
              <w:rPr>
                <w:rFonts w:cs="Arial"/>
                <w:sz w:val="20"/>
                <w:szCs w:val="20"/>
              </w:rPr>
              <w:t>Справка о наличии производственных мощностей (Форма 9) )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0" w:type="dxa"/>
            <w:shd w:val="clear" w:color="000000" w:fill="FFFFFF"/>
          </w:tcPr>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000000" w:fill="FFFFFF"/>
          </w:tcPr>
          <w:p w:rsidR="00AF0BD3" w:rsidRPr="00AF0BD3" w:rsidRDefault="00AF0BD3" w:rsidP="00AF0BD3">
            <w:pPr>
              <w:rPr>
                <w:rFonts w:cs="Arial"/>
                <w:sz w:val="20"/>
                <w:szCs w:val="20"/>
              </w:rPr>
            </w:pPr>
            <w:r w:rsidRPr="00AF0BD3">
              <w:rPr>
                <w:rFonts w:cs="Arial"/>
                <w:sz w:val="20"/>
                <w:szCs w:val="20"/>
              </w:rPr>
              <w:t>наличие</w:t>
            </w:r>
          </w:p>
        </w:tc>
      </w:tr>
      <w:tr w:rsidR="00AF0BD3" w:rsidRPr="002E571A" w:rsidTr="00AF0BD3">
        <w:trPr>
          <w:trHeight w:val="196"/>
        </w:trPr>
        <w:tc>
          <w:tcPr>
            <w:tcW w:w="582" w:type="dxa"/>
            <w:shd w:val="clear" w:color="auto" w:fill="auto"/>
            <w:noWrap/>
            <w:vAlign w:val="center"/>
          </w:tcPr>
          <w:p w:rsidR="00AF0BD3" w:rsidRPr="00AF0BD3" w:rsidRDefault="00AF0BD3" w:rsidP="00AF0BD3">
            <w:pPr>
              <w:rPr>
                <w:rFonts w:cs="Arial"/>
                <w:sz w:val="20"/>
                <w:szCs w:val="20"/>
              </w:rPr>
            </w:pPr>
            <w:r>
              <w:rPr>
                <w:rFonts w:cs="Arial"/>
                <w:sz w:val="20"/>
                <w:szCs w:val="20"/>
              </w:rPr>
              <w:t>9</w:t>
            </w:r>
            <w:r w:rsidRPr="00AF0BD3">
              <w:rPr>
                <w:rFonts w:cs="Arial"/>
                <w:sz w:val="20"/>
                <w:szCs w:val="20"/>
              </w:rPr>
              <w:t>.3</w:t>
            </w:r>
          </w:p>
        </w:tc>
        <w:tc>
          <w:tcPr>
            <w:tcW w:w="3108" w:type="dxa"/>
            <w:shd w:val="clear" w:color="auto" w:fill="auto"/>
            <w:vAlign w:val="center"/>
          </w:tcPr>
          <w:p w:rsidR="00AF0BD3" w:rsidRPr="00AF0BD3" w:rsidRDefault="00AF0BD3" w:rsidP="00AF0BD3">
            <w:pPr>
              <w:jc w:val="both"/>
              <w:rPr>
                <w:rFonts w:cs="Arial"/>
                <w:sz w:val="20"/>
                <w:szCs w:val="20"/>
              </w:rPr>
            </w:pPr>
            <w:r w:rsidRPr="00AF0BD3">
              <w:rPr>
                <w:rFonts w:cs="Arial"/>
                <w:sz w:val="20"/>
                <w:szCs w:val="20"/>
              </w:rPr>
              <w:t>- оснащение ремнями безопасности транспортных средств (где это предусмотрено конструкцией ТС),</w:t>
            </w:r>
          </w:p>
        </w:tc>
        <w:tc>
          <w:tcPr>
            <w:tcW w:w="3397" w:type="dxa"/>
            <w:shd w:val="clear" w:color="auto" w:fill="auto"/>
            <w:vAlign w:val="center"/>
          </w:tcPr>
          <w:p w:rsidR="00AF0BD3" w:rsidRPr="00D60F45" w:rsidRDefault="00AF0BD3" w:rsidP="00AF0BD3">
            <w:pPr>
              <w:autoSpaceDE w:val="0"/>
              <w:ind w:left="34"/>
              <w:jc w:val="both"/>
              <w:rPr>
                <w:rFonts w:cs="Arial"/>
                <w:sz w:val="20"/>
                <w:szCs w:val="20"/>
              </w:rPr>
            </w:pPr>
            <w:r w:rsidRPr="00D60F45">
              <w:rPr>
                <w:rFonts w:cs="Arial"/>
                <w:sz w:val="20"/>
                <w:szCs w:val="20"/>
              </w:rPr>
              <w:t xml:space="preserve">Справка о наличии производственных мощностей (Форма 9) </w:t>
            </w:r>
          </w:p>
        </w:tc>
        <w:tc>
          <w:tcPr>
            <w:tcW w:w="1560" w:type="dxa"/>
            <w:shd w:val="clear" w:color="000000" w:fill="FFFFFF"/>
          </w:tcPr>
          <w:p w:rsidR="00AF0BD3" w:rsidRPr="00AF0BD3" w:rsidRDefault="00AF0BD3" w:rsidP="00AF0BD3">
            <w:pPr>
              <w:rPr>
                <w:rFonts w:cs="Arial"/>
                <w:sz w:val="20"/>
                <w:szCs w:val="20"/>
              </w:rPr>
            </w:pPr>
            <w:r>
              <w:rPr>
                <w:rFonts w:cs="Arial"/>
                <w:sz w:val="20"/>
                <w:szCs w:val="20"/>
              </w:rPr>
              <w:t>н</w:t>
            </w:r>
            <w:r w:rsidRPr="00AF0BD3">
              <w:rPr>
                <w:rFonts w:cs="Arial"/>
                <w:sz w:val="20"/>
                <w:szCs w:val="20"/>
              </w:rPr>
              <w:t>аличие/ отсутствие</w:t>
            </w:r>
          </w:p>
        </w:tc>
        <w:tc>
          <w:tcPr>
            <w:tcW w:w="1574" w:type="dxa"/>
            <w:shd w:val="clear" w:color="000000" w:fill="FFFFFF"/>
          </w:tcPr>
          <w:p w:rsidR="00AF0BD3" w:rsidRPr="00AF0BD3" w:rsidRDefault="00AF0BD3" w:rsidP="00AF0BD3">
            <w:pPr>
              <w:rPr>
                <w:rFonts w:cs="Arial"/>
                <w:sz w:val="20"/>
                <w:szCs w:val="20"/>
              </w:rPr>
            </w:pPr>
            <w:r w:rsidRPr="00AF0BD3">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85681A" w:rsidRPr="0085681A" w:rsidRDefault="0085681A" w:rsidP="0085681A">
      <w:pPr>
        <w:autoSpaceDE w:val="0"/>
        <w:ind w:firstLine="720"/>
        <w:jc w:val="both"/>
        <w:rPr>
          <w:szCs w:val="22"/>
        </w:rPr>
      </w:pPr>
      <w:r w:rsidRPr="0085681A">
        <w:rPr>
          <w:szCs w:val="22"/>
        </w:rPr>
        <w:t>Контрагент должен выполнять требования инструкций, положений и правил безопасности ОАО «Славнефть-ЯНОС», которые указаны в п. 6.6 проекта Договора. Данные нормативные акты передаются Контрагенту Заказчиком в электронном виде, посредством электронной почты.</w:t>
      </w:r>
    </w:p>
    <w:p w:rsidR="0085681A" w:rsidRPr="0085681A" w:rsidRDefault="0085681A" w:rsidP="0085681A">
      <w:pPr>
        <w:autoSpaceDE w:val="0"/>
        <w:ind w:firstLine="720"/>
        <w:jc w:val="both"/>
        <w:rPr>
          <w:szCs w:val="22"/>
        </w:rPr>
      </w:pPr>
      <w:r w:rsidRPr="0085681A">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5681A" w:rsidRPr="0085681A" w:rsidRDefault="0085681A" w:rsidP="0085681A">
      <w:pPr>
        <w:autoSpaceDE w:val="0"/>
        <w:ind w:firstLine="720"/>
        <w:jc w:val="both"/>
        <w:rPr>
          <w:szCs w:val="22"/>
        </w:rPr>
      </w:pPr>
      <w:r w:rsidRPr="0085681A">
        <w:rPr>
          <w:szCs w:val="22"/>
        </w:rPr>
        <w:t>Подрядчик гарантирует отсутствие негативного воздействия на металл элементов печей и котла-утилизатора от применяемых в процессе работы реагентов, технологий.</w:t>
      </w:r>
    </w:p>
    <w:p w:rsidR="0085681A" w:rsidRPr="0085681A" w:rsidRDefault="0085681A" w:rsidP="0085681A">
      <w:pPr>
        <w:autoSpaceDE w:val="0"/>
        <w:ind w:firstLine="567"/>
        <w:jc w:val="both"/>
        <w:rPr>
          <w:szCs w:val="22"/>
        </w:rPr>
      </w:pPr>
      <w:r w:rsidRPr="0085681A">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5681A" w:rsidRPr="0085681A" w:rsidRDefault="0085681A" w:rsidP="0085681A">
      <w:pPr>
        <w:autoSpaceDE w:val="0"/>
        <w:ind w:firstLine="567"/>
        <w:jc w:val="both"/>
        <w:rPr>
          <w:b/>
          <w:iCs/>
          <w:szCs w:val="22"/>
        </w:rPr>
      </w:pPr>
      <w:r w:rsidRPr="0085681A">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1B7CEB">
        <w:rPr>
          <w:szCs w:val="22"/>
        </w:rPr>
        <w:t xml:space="preserve">делать </w:t>
      </w:r>
      <w:r w:rsidRPr="006A36ED">
        <w:rPr>
          <w:szCs w:val="22"/>
        </w:rPr>
        <w:t xml:space="preserve">оферты </w:t>
      </w:r>
      <w:r w:rsidR="008761AE" w:rsidRPr="006A36ED">
        <w:rPr>
          <w:szCs w:val="22"/>
        </w:rPr>
        <w:t>№</w:t>
      </w:r>
      <w:r w:rsidR="006A36ED" w:rsidRPr="006A36ED">
        <w:rPr>
          <w:szCs w:val="22"/>
        </w:rPr>
        <w:t>267</w:t>
      </w:r>
      <w:r w:rsidR="008761AE" w:rsidRPr="006A36ED">
        <w:rPr>
          <w:szCs w:val="22"/>
        </w:rPr>
        <w:t>-КР</w:t>
      </w:r>
      <w:r w:rsidR="008761AE" w:rsidRPr="001B7CEB">
        <w:rPr>
          <w:szCs w:val="22"/>
        </w:rPr>
        <w:t>-201</w:t>
      </w:r>
      <w:r w:rsidR="005A3E2C" w:rsidRPr="001B7CEB">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D60F45" w:rsidRPr="00CA5AD7">
        <w:rPr>
          <w:rFonts w:cs="Arial"/>
          <w:b/>
          <w:szCs w:val="22"/>
        </w:rPr>
        <w:t>выполнение работ по реагентной очистке ребойлера Т-20 в период пропарки оборудования установки АВТ-3 цеха №1</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 xml:space="preserve">___________________________________________________ направляет настоящую оферту ОАО «Славнефть-ЯНОС» с целью заключения договора </w:t>
      </w:r>
      <w:r w:rsidR="004474CF">
        <w:rPr>
          <w:rFonts w:ascii="Times New Roman" w:hAnsi="Times New Roman"/>
          <w:sz w:val="24"/>
        </w:rPr>
        <w:t xml:space="preserve">для </w:t>
      </w:r>
      <w:r w:rsidRPr="00F30C65">
        <w:rPr>
          <w:rFonts w:ascii="Times New Roman" w:hAnsi="Times New Roman"/>
          <w:sz w:val="24"/>
        </w:rPr>
        <w:t>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3933"/>
      </w:tblGrid>
      <w:tr w:rsidR="00F30C65" w:rsidRPr="00F30C65" w:rsidTr="00D60F45">
        <w:trPr>
          <w:trHeight w:val="363"/>
        </w:trPr>
        <w:tc>
          <w:tcPr>
            <w:tcW w:w="552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933" w:type="dxa"/>
          </w:tcPr>
          <w:p w:rsidR="00F30C65" w:rsidRPr="0074540B" w:rsidRDefault="00D60F45" w:rsidP="00766E12">
            <w:pPr>
              <w:tabs>
                <w:tab w:val="left" w:pos="3240"/>
              </w:tabs>
              <w:rPr>
                <w:rFonts w:ascii="Times New Roman" w:hAnsi="Times New Roman"/>
                <w:sz w:val="24"/>
              </w:rPr>
            </w:pPr>
            <w:r w:rsidRPr="00D60F45">
              <w:rPr>
                <w:rFonts w:ascii="Times New Roman" w:hAnsi="Times New Roman"/>
                <w:sz w:val="24"/>
              </w:rPr>
              <w:t>Выполнение работ по реагентной очистке ребойлера Т-20 в период пропарки оборудования установки АВТ-3 цеха №1</w:t>
            </w:r>
          </w:p>
        </w:tc>
      </w:tr>
      <w:tr w:rsidR="00F30C65" w:rsidRPr="00F30C65" w:rsidTr="00D60F45">
        <w:trPr>
          <w:trHeight w:val="521"/>
        </w:trPr>
        <w:tc>
          <w:tcPr>
            <w:tcW w:w="552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933" w:type="dxa"/>
          </w:tcPr>
          <w:p w:rsidR="00F30C65" w:rsidRPr="00F30C65" w:rsidRDefault="00F30C65" w:rsidP="00DA41EF">
            <w:pPr>
              <w:tabs>
                <w:tab w:val="left" w:pos="3240"/>
              </w:tabs>
              <w:jc w:val="both"/>
              <w:rPr>
                <w:rFonts w:ascii="Times New Roman" w:hAnsi="Times New Roman"/>
                <w:sz w:val="24"/>
              </w:rPr>
            </w:pPr>
          </w:p>
        </w:tc>
      </w:tr>
      <w:tr w:rsidR="003B1DC1" w:rsidRPr="00F30C65" w:rsidTr="00D60F45">
        <w:trPr>
          <w:trHeight w:val="675"/>
        </w:trPr>
        <w:tc>
          <w:tcPr>
            <w:tcW w:w="5529" w:type="dxa"/>
          </w:tcPr>
          <w:p w:rsidR="003B1DC1" w:rsidRPr="003D3692" w:rsidRDefault="002C5B2A" w:rsidP="004474CF">
            <w:pPr>
              <w:tabs>
                <w:tab w:val="left" w:pos="2880"/>
                <w:tab w:val="left" w:pos="3240"/>
              </w:tabs>
              <w:rPr>
                <w:rFonts w:ascii="Times New Roman" w:hAnsi="Times New Roman"/>
                <w:sz w:val="24"/>
              </w:rPr>
            </w:pPr>
            <w:r w:rsidRPr="002C5B2A">
              <w:rPr>
                <w:rFonts w:ascii="Times New Roman" w:hAnsi="Times New Roman"/>
                <w:sz w:val="24"/>
              </w:rPr>
              <w:t>Стоимость</w:t>
            </w:r>
            <w:r w:rsidR="004474CF">
              <w:rPr>
                <w:rFonts w:ascii="Times New Roman" w:hAnsi="Times New Roman"/>
                <w:sz w:val="24"/>
              </w:rPr>
              <w:t xml:space="preserve"> работ</w:t>
            </w:r>
            <w:r w:rsidR="003B1DC1" w:rsidRPr="00C21306">
              <w:rPr>
                <w:rFonts w:ascii="Times New Roman" w:hAnsi="Times New Roman"/>
                <w:sz w:val="24"/>
              </w:rPr>
              <w:t>, рублей без НДС</w:t>
            </w:r>
          </w:p>
        </w:tc>
        <w:tc>
          <w:tcPr>
            <w:tcW w:w="3933" w:type="dxa"/>
          </w:tcPr>
          <w:p w:rsidR="003B1DC1" w:rsidRPr="00BD27D2" w:rsidRDefault="003B1DC1" w:rsidP="003B1DC1">
            <w:pPr>
              <w:tabs>
                <w:tab w:val="left" w:pos="3240"/>
              </w:tabs>
              <w:jc w:val="both"/>
              <w:rPr>
                <w:rFonts w:ascii="Times New Roman" w:hAnsi="Times New Roman"/>
                <w:sz w:val="24"/>
                <w:highlight w:val="yellow"/>
              </w:rPr>
            </w:pPr>
          </w:p>
        </w:tc>
      </w:tr>
      <w:tr w:rsidR="000548CD" w:rsidRPr="00F30C65" w:rsidTr="00D60F45">
        <w:trPr>
          <w:trHeight w:val="269"/>
        </w:trPr>
        <w:tc>
          <w:tcPr>
            <w:tcW w:w="552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933" w:type="dxa"/>
          </w:tcPr>
          <w:p w:rsidR="000548CD" w:rsidRPr="00F30C65" w:rsidRDefault="000548CD" w:rsidP="000548CD">
            <w:pPr>
              <w:tabs>
                <w:tab w:val="left" w:pos="3240"/>
              </w:tabs>
              <w:jc w:val="both"/>
              <w:rPr>
                <w:rFonts w:ascii="Times New Roman" w:hAnsi="Times New Roman"/>
                <w:sz w:val="24"/>
              </w:rPr>
            </w:pPr>
          </w:p>
        </w:tc>
      </w:tr>
      <w:tr w:rsidR="000548CD" w:rsidRPr="00F30C65" w:rsidTr="00D60F45">
        <w:trPr>
          <w:trHeight w:val="198"/>
        </w:trPr>
        <w:tc>
          <w:tcPr>
            <w:tcW w:w="552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933" w:type="dxa"/>
          </w:tcPr>
          <w:p w:rsidR="000548CD" w:rsidRPr="00F30C65" w:rsidRDefault="000548CD" w:rsidP="000548CD">
            <w:pPr>
              <w:tabs>
                <w:tab w:val="left" w:pos="3240"/>
              </w:tabs>
              <w:jc w:val="both"/>
              <w:rPr>
                <w:rFonts w:ascii="Times New Roman" w:hAnsi="Times New Roman"/>
                <w:sz w:val="24"/>
              </w:rPr>
            </w:pPr>
          </w:p>
        </w:tc>
      </w:tr>
      <w:tr w:rsidR="000548CD" w:rsidRPr="00F30C65" w:rsidTr="00D60F45">
        <w:trPr>
          <w:trHeight w:val="239"/>
        </w:trPr>
        <w:tc>
          <w:tcPr>
            <w:tcW w:w="552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93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E58" w:rsidRDefault="00A27E58" w:rsidP="00FB07D9">
      <w:pPr>
        <w:spacing w:before="0"/>
      </w:pPr>
      <w:r>
        <w:separator/>
      </w:r>
    </w:p>
  </w:endnote>
  <w:endnote w:type="continuationSeparator" w:id="0">
    <w:p w:rsidR="00A27E58" w:rsidRDefault="00A27E5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BD3" w:rsidRDefault="00AF0BD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BD3" w:rsidRDefault="00AF0BD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E58" w:rsidRDefault="00A27E58" w:rsidP="00FB07D9">
      <w:pPr>
        <w:spacing w:before="0"/>
      </w:pPr>
      <w:r>
        <w:separator/>
      </w:r>
    </w:p>
  </w:footnote>
  <w:footnote w:type="continuationSeparator" w:id="0">
    <w:p w:rsidR="00A27E58" w:rsidRDefault="00A27E5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1DA"/>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488"/>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6ED"/>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003"/>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27E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BD3"/>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AD7"/>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0F45"/>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B1"/>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800"/>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074"/>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C13"/>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27B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522F9475C64B46B70F8F114B956201"/>
        <w:category>
          <w:name w:val="Общие"/>
          <w:gallery w:val="placeholder"/>
        </w:category>
        <w:types>
          <w:type w:val="bbPlcHdr"/>
        </w:types>
        <w:behaviors>
          <w:behavior w:val="content"/>
        </w:behaviors>
        <w:guid w:val="{AD6FFEC2-59A2-4971-A130-08E711D9762E}"/>
      </w:docPartPr>
      <w:docPartBody>
        <w:p w:rsidR="00675E05" w:rsidRDefault="00675E05" w:rsidP="00675E05">
          <w:pPr>
            <w:pStyle w:val="EE522F9475C64B46B70F8F114B956201"/>
          </w:pPr>
          <w:r w:rsidRPr="00AC590D">
            <w:rPr>
              <w:rStyle w:val="a3"/>
            </w:rPr>
            <w:t>Место для ввода текста.</w:t>
          </w:r>
        </w:p>
      </w:docPartBody>
    </w:docPart>
    <w:docPart>
      <w:docPartPr>
        <w:name w:val="1A3579CC47E645C28CB9D040CFA2C6E8"/>
        <w:category>
          <w:name w:val="Общие"/>
          <w:gallery w:val="placeholder"/>
        </w:category>
        <w:types>
          <w:type w:val="bbPlcHdr"/>
        </w:types>
        <w:behaviors>
          <w:behavior w:val="content"/>
        </w:behaviors>
        <w:guid w:val="{BAD33C04-5302-4134-8B64-078A5AEE3569}"/>
      </w:docPartPr>
      <w:docPartBody>
        <w:p w:rsidR="00675E05" w:rsidRDefault="00675E05" w:rsidP="00675E05">
          <w:pPr>
            <w:pStyle w:val="1A3579CC47E645C28CB9D040CFA2C6E8"/>
          </w:pPr>
          <w:r w:rsidRPr="00AC590D">
            <w:rPr>
              <w:rStyle w:val="a3"/>
            </w:rPr>
            <w:t>Место для ввода текста.</w:t>
          </w:r>
        </w:p>
      </w:docPartBody>
    </w:docPart>
    <w:docPart>
      <w:docPartPr>
        <w:name w:val="717E6E27C3DC4F20B1DFE93E67292D42"/>
        <w:category>
          <w:name w:val="Общие"/>
          <w:gallery w:val="placeholder"/>
        </w:category>
        <w:types>
          <w:type w:val="bbPlcHdr"/>
        </w:types>
        <w:behaviors>
          <w:behavior w:val="content"/>
        </w:behaviors>
        <w:guid w:val="{911D5719-31D4-4F01-9BE8-241478B8E521}"/>
      </w:docPartPr>
      <w:docPartBody>
        <w:p w:rsidR="00675E05" w:rsidRDefault="00675E05" w:rsidP="00675E05">
          <w:pPr>
            <w:pStyle w:val="717E6E27C3DC4F20B1DFE93E67292D42"/>
          </w:pPr>
          <w:r w:rsidRPr="00AC590D">
            <w:rPr>
              <w:rStyle w:val="a3"/>
            </w:rPr>
            <w:t>Место для ввода текста.</w:t>
          </w:r>
        </w:p>
      </w:docPartBody>
    </w:docPart>
    <w:docPart>
      <w:docPartPr>
        <w:name w:val="81F7F1C0DE834E69928491631E174F6C"/>
        <w:category>
          <w:name w:val="Общие"/>
          <w:gallery w:val="placeholder"/>
        </w:category>
        <w:types>
          <w:type w:val="bbPlcHdr"/>
        </w:types>
        <w:behaviors>
          <w:behavior w:val="content"/>
        </w:behaviors>
        <w:guid w:val="{10832EEF-73B2-46BF-BCA5-F58A0CD54FCA}"/>
      </w:docPartPr>
      <w:docPartBody>
        <w:p w:rsidR="00675E05" w:rsidRDefault="00675E05" w:rsidP="00675E05">
          <w:pPr>
            <w:pStyle w:val="81F7F1C0DE834E69928491631E174F6C"/>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E05"/>
    <w:rsid w:val="0025434F"/>
    <w:rsid w:val="003D6E5D"/>
    <w:rsid w:val="00675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75E05"/>
  </w:style>
  <w:style w:type="paragraph" w:customStyle="1" w:styleId="EE522F9475C64B46B70F8F114B956201">
    <w:name w:val="EE522F9475C64B46B70F8F114B956201"/>
    <w:rsid w:val="00675E05"/>
  </w:style>
  <w:style w:type="paragraph" w:customStyle="1" w:styleId="1A3579CC47E645C28CB9D040CFA2C6E8">
    <w:name w:val="1A3579CC47E645C28CB9D040CFA2C6E8"/>
    <w:rsid w:val="00675E05"/>
  </w:style>
  <w:style w:type="paragraph" w:customStyle="1" w:styleId="717E6E27C3DC4F20B1DFE93E67292D42">
    <w:name w:val="717E6E27C3DC4F20B1DFE93E67292D42"/>
    <w:rsid w:val="00675E05"/>
  </w:style>
  <w:style w:type="paragraph" w:customStyle="1" w:styleId="81F7F1C0DE834E69928491631E174F6C">
    <w:name w:val="81F7F1C0DE834E69928491631E174F6C"/>
    <w:rsid w:val="00675E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32CDA-7F12-4123-A365-C9DB49D8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3001</Words>
  <Characters>17107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cp:revision>
  <cp:lastPrinted>2018-02-21T11:48:00Z</cp:lastPrinted>
  <dcterms:created xsi:type="dcterms:W3CDTF">2018-06-08T14:09:00Z</dcterms:created>
  <dcterms:modified xsi:type="dcterms:W3CDTF">2018-06-19T08:19:00Z</dcterms:modified>
</cp:coreProperties>
</file>